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FB" w:rsidRPr="003A42FB" w:rsidRDefault="003A42FB" w:rsidP="003A42FB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3A42FB">
        <w:rPr>
          <w:rFonts w:eastAsia="Times New Roman"/>
          <w:b/>
          <w:bCs/>
          <w:kern w:val="36"/>
          <w:sz w:val="32"/>
          <w:szCs w:val="32"/>
          <w:lang w:eastAsia="ru-RU"/>
        </w:rPr>
        <w:t>Исполнение обязанностей военной службы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1. Военнослужащий, гражданин, проходящий военные сборы, и гражданин, пребывающий в мобилизационном людском резерве, считаются исполняющими обязанности военной службы в случаях: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(в ред. Федерального </w:t>
      </w:r>
      <w:hyperlink r:id="rId5" w:anchor="dst100041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от 30.12.2012 N 288-ФЗ)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(см. те</w:t>
      </w:r>
      <w:proofErr w:type="gramStart"/>
      <w:r w:rsidRPr="003A42FB">
        <w:rPr>
          <w:rFonts w:eastAsia="Times New Roman"/>
          <w:sz w:val="24"/>
          <w:szCs w:val="24"/>
          <w:lang w:eastAsia="ru-RU"/>
        </w:rPr>
        <w:t>кст в пр</w:t>
      </w:r>
      <w:proofErr w:type="gramEnd"/>
      <w:r w:rsidRPr="003A42FB">
        <w:rPr>
          <w:rFonts w:eastAsia="Times New Roman"/>
          <w:sz w:val="24"/>
          <w:szCs w:val="24"/>
          <w:lang w:eastAsia="ru-RU"/>
        </w:rPr>
        <w:t xml:space="preserve">едыдущей </w:t>
      </w:r>
      <w:hyperlink r:id="rId6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3A42FB">
        <w:rPr>
          <w:rFonts w:eastAsia="Times New Roman"/>
          <w:sz w:val="24"/>
          <w:szCs w:val="24"/>
          <w:lang w:eastAsia="ru-RU"/>
        </w:rPr>
        <w:t>)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а) участия в боевых действиях, выполнения задач в условиях чрезвычайного или военного положения, вооруженных конфликтов, а также </w:t>
      </w:r>
      <w:hyperlink r:id="rId7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участия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в деятельности по поддержанию или восстановлению международного мира и безопасности либо </w:t>
      </w:r>
      <w:hyperlink r:id="rId8" w:anchor="dst100072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пресечению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международной террористической деятельности за пределами территории Российской Федерации;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(</w:t>
      </w:r>
      <w:proofErr w:type="spellStart"/>
      <w:r w:rsidRPr="003A42FB">
        <w:rPr>
          <w:rFonts w:eastAsia="Times New Roman"/>
          <w:sz w:val="24"/>
          <w:szCs w:val="24"/>
          <w:lang w:eastAsia="ru-RU"/>
        </w:rPr>
        <w:t>пп</w:t>
      </w:r>
      <w:proofErr w:type="spellEnd"/>
      <w:r w:rsidRPr="003A42FB">
        <w:rPr>
          <w:rFonts w:eastAsia="Times New Roman"/>
          <w:sz w:val="24"/>
          <w:szCs w:val="24"/>
          <w:lang w:eastAsia="ru-RU"/>
        </w:rPr>
        <w:t xml:space="preserve">. "а" в ред. Федерального </w:t>
      </w:r>
      <w:hyperlink r:id="rId9" w:anchor="dst100010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от 28.12.2016 N 512-ФЗ)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(см. те</w:t>
      </w:r>
      <w:proofErr w:type="gramStart"/>
      <w:r w:rsidRPr="003A42FB">
        <w:rPr>
          <w:rFonts w:eastAsia="Times New Roman"/>
          <w:sz w:val="24"/>
          <w:szCs w:val="24"/>
          <w:lang w:eastAsia="ru-RU"/>
        </w:rPr>
        <w:t>кст в пр</w:t>
      </w:r>
      <w:proofErr w:type="gramEnd"/>
      <w:r w:rsidRPr="003A42FB">
        <w:rPr>
          <w:rFonts w:eastAsia="Times New Roman"/>
          <w:sz w:val="24"/>
          <w:szCs w:val="24"/>
          <w:lang w:eastAsia="ru-RU"/>
        </w:rPr>
        <w:t xml:space="preserve">едыдущей </w:t>
      </w:r>
      <w:hyperlink r:id="rId10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3A42FB">
        <w:rPr>
          <w:rFonts w:eastAsia="Times New Roman"/>
          <w:sz w:val="24"/>
          <w:szCs w:val="24"/>
          <w:lang w:eastAsia="ru-RU"/>
        </w:rPr>
        <w:t>)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б) исполнения должностных обязанностей;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в) несения боевого дежурства, боевой службы, службы в гарнизонном наряде, исполнения обязанностей в составе суточного наряда;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г) участия в учениях или походах кораблей;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д) выполнения приказа или распоряжения, </w:t>
      </w:r>
      <w:proofErr w:type="gramStart"/>
      <w:r w:rsidRPr="003A42FB">
        <w:rPr>
          <w:rFonts w:eastAsia="Times New Roman"/>
          <w:sz w:val="24"/>
          <w:szCs w:val="24"/>
          <w:lang w:eastAsia="ru-RU"/>
        </w:rPr>
        <w:t>отданных</w:t>
      </w:r>
      <w:proofErr w:type="gramEnd"/>
      <w:r w:rsidRPr="003A42FB">
        <w:rPr>
          <w:rFonts w:eastAsia="Times New Roman"/>
          <w:sz w:val="24"/>
          <w:szCs w:val="24"/>
          <w:lang w:eastAsia="ru-RU"/>
        </w:rPr>
        <w:t xml:space="preserve"> командиром (начальником);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е) нахождения на территории воинской части в течение установленного распорядком дня служебного времени или в другое время, если это вызвано служебной необходимостью;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ж) нахождения в служебной командировке;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з) нахождения на лечении, следования к месту лечения и обратно;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и) следования к месту военной службы и обратно;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к) прохождения военных сборов;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л) нахождения в плену (за исключением случаев добровольной сдачи в плен), в положении заложника или интернированного;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м) безвестного отсутствия - до признания военнослужащего в установленном законом </w:t>
      </w:r>
      <w:hyperlink r:id="rId11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безвестно отсутствующим или объявления его умершим;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н) защиты жизни, здоровья, чести и достоинства личности;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о) оказания помощи органам внутренних дел, другим правоохранительным органам по защите прав и свобод человека и гражданина, охране правопорядка и обеспечению общественной безопасности;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(в ред. Федерального </w:t>
      </w:r>
      <w:hyperlink r:id="rId12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от 21.07.1998 N 117-ФЗ)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(см. те</w:t>
      </w:r>
      <w:proofErr w:type="gramStart"/>
      <w:r w:rsidRPr="003A42FB">
        <w:rPr>
          <w:rFonts w:eastAsia="Times New Roman"/>
          <w:sz w:val="24"/>
          <w:szCs w:val="24"/>
          <w:lang w:eastAsia="ru-RU"/>
        </w:rPr>
        <w:t>кст в пр</w:t>
      </w:r>
      <w:proofErr w:type="gramEnd"/>
      <w:r w:rsidRPr="003A42FB">
        <w:rPr>
          <w:rFonts w:eastAsia="Times New Roman"/>
          <w:sz w:val="24"/>
          <w:szCs w:val="24"/>
          <w:lang w:eastAsia="ru-RU"/>
        </w:rPr>
        <w:t xml:space="preserve">едыдущей </w:t>
      </w:r>
      <w:hyperlink r:id="rId13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редакции)</w:t>
        </w:r>
      </w:hyperlink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п) участия в предотвращении и ликвидации последствий стихийных бедствий, аварий и катастроф;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р) совершения иных действий, признанных </w:t>
      </w:r>
      <w:proofErr w:type="gramStart"/>
      <w:r w:rsidRPr="003A42FB">
        <w:rPr>
          <w:rFonts w:eastAsia="Times New Roman"/>
          <w:sz w:val="24"/>
          <w:szCs w:val="24"/>
          <w:lang w:eastAsia="ru-RU"/>
        </w:rPr>
        <w:t>судом</w:t>
      </w:r>
      <w:proofErr w:type="gramEnd"/>
      <w:r w:rsidRPr="003A42FB">
        <w:rPr>
          <w:rFonts w:eastAsia="Times New Roman"/>
          <w:sz w:val="24"/>
          <w:szCs w:val="24"/>
          <w:lang w:eastAsia="ru-RU"/>
        </w:rPr>
        <w:t xml:space="preserve"> совершенными в интересах личности, общества и государства.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2. Военнослужащий или гражданин, проходящий военные сборы, не признается погибшим (умершим), получившим увечье (ранение, травму, контузию) или заболевание при исполнении обязанностей военной службы, если это явилось следствием: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а) самовольного нахождения вне расположения воинской части или установленного за пределами воинской части места военной службы, за исключением случаев, предусмотренных </w:t>
      </w:r>
      <w:hyperlink r:id="rId14" w:anchor="dst100391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подпунктами "л",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</w:t>
      </w:r>
      <w:hyperlink r:id="rId15" w:anchor="dst100392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"м",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</w:t>
      </w:r>
      <w:hyperlink r:id="rId16" w:anchor="dst100393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"н",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</w:t>
      </w:r>
      <w:hyperlink r:id="rId17" w:anchor="dst100394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"о",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</w:t>
      </w:r>
      <w:hyperlink r:id="rId18" w:anchor="dst100395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"п"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и </w:t>
      </w:r>
      <w:hyperlink r:id="rId19" w:anchor="dst100396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"р" пункта 1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настоящей статьи;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б) добровольного приведения себя в состояние опьянения;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lastRenderedPageBreak/>
        <w:t xml:space="preserve">(в ред. Федерального </w:t>
      </w:r>
      <w:hyperlink r:id="rId20" w:anchor="dst100012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от 04.12.2006 N 203-ФЗ)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(см. те</w:t>
      </w:r>
      <w:proofErr w:type="gramStart"/>
      <w:r w:rsidRPr="003A42FB">
        <w:rPr>
          <w:rFonts w:eastAsia="Times New Roman"/>
          <w:sz w:val="24"/>
          <w:szCs w:val="24"/>
          <w:lang w:eastAsia="ru-RU"/>
        </w:rPr>
        <w:t>кст в пр</w:t>
      </w:r>
      <w:proofErr w:type="gramEnd"/>
      <w:r w:rsidRPr="003A42FB">
        <w:rPr>
          <w:rFonts w:eastAsia="Times New Roman"/>
          <w:sz w:val="24"/>
          <w:szCs w:val="24"/>
          <w:lang w:eastAsia="ru-RU"/>
        </w:rPr>
        <w:t xml:space="preserve">едыдущей </w:t>
      </w:r>
      <w:hyperlink r:id="rId21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3A42FB">
        <w:rPr>
          <w:rFonts w:eastAsia="Times New Roman"/>
          <w:sz w:val="24"/>
          <w:szCs w:val="24"/>
          <w:lang w:eastAsia="ru-RU"/>
        </w:rPr>
        <w:t>)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в) совершения им деяния, признанного в установленном порядке общественно опасным.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3. Командирам (начальникам) запрещается отдавать приказы (приказания) и распоряжения, не имеющие отношения к исполнению обязанностей военной службы или направленные на нарушение законодательства Российской Федерации.</w:t>
      </w:r>
    </w:p>
    <w:p w:rsidR="003A42FB" w:rsidRPr="003A42FB" w:rsidRDefault="003A42FB" w:rsidP="003A42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>Командиры (начальники), отдавшие указанные приказы (приказания) и распоряжения, привлекаются к ответственности в соответствии с законодательством Российской Федерации.</w:t>
      </w:r>
    </w:p>
    <w:p w:rsidR="003A42FB" w:rsidRPr="003A42FB" w:rsidRDefault="003A42FB" w:rsidP="003A42FB">
      <w:pPr>
        <w:rPr>
          <w:rFonts w:eastAsia="Times New Roman"/>
          <w:sz w:val="24"/>
          <w:szCs w:val="24"/>
          <w:lang w:eastAsia="ru-RU"/>
        </w:rPr>
      </w:pPr>
      <w:r w:rsidRPr="003A42FB">
        <w:rPr>
          <w:rFonts w:eastAsia="Times New Roman"/>
          <w:sz w:val="24"/>
          <w:szCs w:val="24"/>
          <w:lang w:eastAsia="ru-RU"/>
        </w:rPr>
        <w:t xml:space="preserve">4. </w:t>
      </w:r>
      <w:hyperlink r:id="rId22" w:history="1">
        <w:r w:rsidRPr="003A42F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A42FB">
        <w:rPr>
          <w:rFonts w:eastAsia="Times New Roman"/>
          <w:sz w:val="24"/>
          <w:szCs w:val="24"/>
          <w:lang w:eastAsia="ru-RU"/>
        </w:rPr>
        <w:t xml:space="preserve"> и условия командирования военнослужащих, если иное не определено федеральными законами, нормативными правовыми актами Президента Российской Федерации и Правительства Российской Федерации, определяются министром обороны Российской Федерации, руководителем иного федерального органа исполнительной власти или федерального государственного органа, в которых федеральным законом предусмотрена военная служба.</w:t>
      </w:r>
    </w:p>
    <w:p w:rsidR="00CA6BD8" w:rsidRDefault="00CA6BD8"/>
    <w:sectPr w:rsidR="00CA6BD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B"/>
    <w:rsid w:val="003A42FB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2F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2F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5031/3c05f1ca78240a9a080e74852e58d496fc46cba0/" TargetMode="External"/><Relationship Id="rId13" Type="http://schemas.openxmlformats.org/officeDocument/2006/relationships/hyperlink" Target="http://www.consultant.ru/document/cons_doc_LAW_18260/c133ea4f8b0bae92750182a8748f87e45c560878/" TargetMode="External"/><Relationship Id="rId18" Type="http://schemas.openxmlformats.org/officeDocument/2006/relationships/hyperlink" Target="http://www.consultant.ru/document/cons_doc_LAW_405650/c133ea4f8b0bae92750182a8748f87e45c5608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8260/c133ea4f8b0bae92750182a8748f87e45c560878/" TargetMode="External"/><Relationship Id="rId7" Type="http://schemas.openxmlformats.org/officeDocument/2006/relationships/hyperlink" Target="http://www.consultant.ru/document/cons_doc_LAW_203518/" TargetMode="External"/><Relationship Id="rId12" Type="http://schemas.openxmlformats.org/officeDocument/2006/relationships/hyperlink" Target="http://www.consultant.ru/document/cons_doc_LAW_18260/c133ea4f8b0bae92750182a8748f87e45c560878/" TargetMode="External"/><Relationship Id="rId17" Type="http://schemas.openxmlformats.org/officeDocument/2006/relationships/hyperlink" Target="http://www.consultant.ru/document/cons_doc_LAW_405650/c133ea4f8b0bae92750182a8748f87e45c56087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405650/c133ea4f8b0bae92750182a8748f87e45c560878/" TargetMode="External"/><Relationship Id="rId20" Type="http://schemas.openxmlformats.org/officeDocument/2006/relationships/hyperlink" Target="http://www.consultant.ru/document/cons_doc_LAW_121355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60/c133ea4f8b0bae92750182a8748f87e45c560878/" TargetMode="External"/><Relationship Id="rId11" Type="http://schemas.openxmlformats.org/officeDocument/2006/relationships/hyperlink" Target="http://www.consultant.ru/document/cons_doc_LAW_18260/c133ea4f8b0bae92750182a8748f87e45c56087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140084/30b3f8c55f65557c253227a65b908cc075ce114a/" TargetMode="External"/><Relationship Id="rId15" Type="http://schemas.openxmlformats.org/officeDocument/2006/relationships/hyperlink" Target="http://www.consultant.ru/document/cons_doc_LAW_405650/c133ea4f8b0bae92750182a8748f87e45c56087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8260/c133ea4f8b0bae92750182a8748f87e45c560878/" TargetMode="External"/><Relationship Id="rId19" Type="http://schemas.openxmlformats.org/officeDocument/2006/relationships/hyperlink" Target="http://www.consultant.ru/document/cons_doc_LAW_405650/c133ea4f8b0bae92750182a8748f87e45c5608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9903/" TargetMode="External"/><Relationship Id="rId14" Type="http://schemas.openxmlformats.org/officeDocument/2006/relationships/hyperlink" Target="http://www.consultant.ru/document/cons_doc_LAW_405650/c133ea4f8b0bae92750182a8748f87e45c560878/" TargetMode="External"/><Relationship Id="rId22" Type="http://schemas.openxmlformats.org/officeDocument/2006/relationships/hyperlink" Target="http://www.consultant.ru/document/cons_doc_LAW_18260/c133ea4f8b0bae92750182a8748f87e45c56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2022-01-31T07:24:00Z</dcterms:created>
  <dcterms:modified xsi:type="dcterms:W3CDTF">2022-01-31T07:24:00Z</dcterms:modified>
</cp:coreProperties>
</file>