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7A" w:rsidRPr="00273D7A" w:rsidRDefault="00273D7A" w:rsidP="00273D7A">
      <w:pPr>
        <w:shd w:val="clear" w:color="auto" w:fill="FFFFFF"/>
        <w:spacing w:after="0" w:line="240" w:lineRule="auto"/>
        <w:ind w:left="7371"/>
        <w:jc w:val="right"/>
        <w:rPr>
          <w:rFonts w:ascii="Times New Roman" w:hAnsi="Times New Roman"/>
          <w:bCs/>
          <w:sz w:val="20"/>
          <w:szCs w:val="20"/>
        </w:rPr>
      </w:pPr>
      <w:r w:rsidRPr="00273D7A">
        <w:rPr>
          <w:rFonts w:ascii="Times New Roman" w:hAnsi="Times New Roman"/>
          <w:bCs/>
          <w:sz w:val="20"/>
          <w:szCs w:val="20"/>
        </w:rPr>
        <w:t xml:space="preserve">Приложение к </w:t>
      </w:r>
      <w:r w:rsidRPr="00273D7A">
        <w:rPr>
          <w:rFonts w:ascii="Times New Roman" w:hAnsi="Times New Roman"/>
          <w:sz w:val="20"/>
          <w:szCs w:val="20"/>
        </w:rPr>
        <w:t>приказу от 22.09.2021 г. №67/1 «Об организации работы по повышению функциональной грамотности обучающихся МОАУ «СОШ №1 имени В.И. Басманова»</w:t>
      </w:r>
    </w:p>
    <w:p w:rsidR="00273D7A" w:rsidRDefault="00273D7A" w:rsidP="00273D7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73D7A" w:rsidRDefault="00273D7A" w:rsidP="00273D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3D7A" w:rsidRDefault="00273D7A" w:rsidP="00273D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D7A">
        <w:rPr>
          <w:rFonts w:ascii="Times New Roman" w:hAnsi="Times New Roman"/>
          <w:b/>
          <w:sz w:val="28"/>
          <w:szCs w:val="28"/>
        </w:rPr>
        <w:t xml:space="preserve">План мероприятий, направленных на формирование и оценку функциональной  грамотности  обучающихся  МОАУ «СОШ №1 имени В.И. Басманова» </w:t>
      </w:r>
    </w:p>
    <w:p w:rsidR="00273D7A" w:rsidRDefault="00273D7A" w:rsidP="00273D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D7A">
        <w:rPr>
          <w:rFonts w:ascii="Times New Roman" w:hAnsi="Times New Roman"/>
          <w:b/>
          <w:sz w:val="28"/>
          <w:szCs w:val="28"/>
        </w:rPr>
        <w:t>на 2021-2024 учебный год.</w:t>
      </w:r>
    </w:p>
    <w:p w:rsidR="00273D7A" w:rsidRPr="00273D7A" w:rsidRDefault="00273D7A" w:rsidP="00273D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7D0" w:rsidRPr="00273D7A" w:rsidRDefault="009A07D0" w:rsidP="00273D7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b/>
          <w:bCs/>
          <w:sz w:val="24"/>
          <w:szCs w:val="24"/>
        </w:rPr>
        <w:t>Цель:</w:t>
      </w:r>
      <w:r w:rsidRPr="00273D7A">
        <w:rPr>
          <w:rFonts w:ascii="Times New Roman" w:hAnsi="Times New Roman"/>
          <w:sz w:val="24"/>
          <w:szCs w:val="24"/>
        </w:rPr>
        <w:t> создать условия для формирования функциональной грамотности среди обучающихся 5–9-х</w:t>
      </w:r>
      <w:r w:rsidRPr="00273D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D7A">
        <w:rPr>
          <w:rFonts w:ascii="Times New Roman" w:hAnsi="Times New Roman"/>
          <w:sz w:val="24"/>
          <w:szCs w:val="24"/>
        </w:rPr>
        <w:t xml:space="preserve">классов посредством актуализации </w:t>
      </w:r>
      <w:proofErr w:type="spellStart"/>
      <w:r w:rsidRPr="00273D7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73D7A">
        <w:rPr>
          <w:rFonts w:ascii="Times New Roman" w:hAnsi="Times New Roman"/>
          <w:sz w:val="24"/>
          <w:szCs w:val="24"/>
        </w:rPr>
        <w:t xml:space="preserve"> связей в образовательном процессе.</w:t>
      </w:r>
    </w:p>
    <w:p w:rsidR="00273D7A" w:rsidRDefault="00273D7A" w:rsidP="00273D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07D0" w:rsidRPr="00273D7A" w:rsidRDefault="009A07D0" w:rsidP="00273D7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b/>
          <w:bCs/>
          <w:sz w:val="24"/>
          <w:szCs w:val="24"/>
        </w:rPr>
        <w:t>Задачи:</w:t>
      </w:r>
      <w:r w:rsidRPr="00273D7A">
        <w:rPr>
          <w:rFonts w:ascii="Times New Roman" w:hAnsi="Times New Roman"/>
          <w:sz w:val="24"/>
          <w:szCs w:val="24"/>
        </w:rPr>
        <w:t> </w:t>
      </w:r>
    </w:p>
    <w:p w:rsidR="009A07D0" w:rsidRPr="00273D7A" w:rsidRDefault="009A07D0" w:rsidP="00273D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sz w:val="24"/>
          <w:szCs w:val="24"/>
        </w:rPr>
        <w:t>Рассмотреть теоретические аспекты процесса формирования функциональной грамотности.</w:t>
      </w:r>
    </w:p>
    <w:p w:rsidR="009A07D0" w:rsidRPr="00273D7A" w:rsidRDefault="009A07D0" w:rsidP="00273D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sz w:val="24"/>
          <w:szCs w:val="24"/>
        </w:rPr>
        <w:t xml:space="preserve">Выявить возможности активизации </w:t>
      </w:r>
      <w:proofErr w:type="spellStart"/>
      <w:r w:rsidRPr="00273D7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73D7A">
        <w:rPr>
          <w:rFonts w:ascii="Times New Roman" w:hAnsi="Times New Roman"/>
          <w:sz w:val="24"/>
          <w:szCs w:val="24"/>
        </w:rPr>
        <w:t xml:space="preserve"> связей как условие формирования функциональной грамотности обучающихся.</w:t>
      </w:r>
    </w:p>
    <w:p w:rsidR="009A07D0" w:rsidRPr="00273D7A" w:rsidRDefault="009A07D0" w:rsidP="00273D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73D7A">
        <w:rPr>
          <w:rFonts w:ascii="Times New Roman" w:hAnsi="Times New Roman"/>
          <w:sz w:val="24"/>
          <w:szCs w:val="24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 5-х и 7-х классов.</w:t>
      </w:r>
      <w:proofErr w:type="gramEnd"/>
    </w:p>
    <w:p w:rsidR="009A07D0" w:rsidRPr="00273D7A" w:rsidRDefault="009A07D0" w:rsidP="00273D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sz w:val="24"/>
          <w:szCs w:val="24"/>
        </w:rPr>
        <w:t xml:space="preserve">Провести диагностику </w:t>
      </w:r>
      <w:proofErr w:type="spellStart"/>
      <w:r w:rsidRPr="00273D7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73D7A">
        <w:rPr>
          <w:rFonts w:ascii="Times New Roman" w:hAnsi="Times New Roman"/>
          <w:sz w:val="24"/>
          <w:szCs w:val="24"/>
        </w:rPr>
        <w:t xml:space="preserve"> функциональной грамотности </w:t>
      </w:r>
      <w:proofErr w:type="gramStart"/>
      <w:r w:rsidRPr="00273D7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73D7A">
        <w:rPr>
          <w:rFonts w:ascii="Times New Roman" w:hAnsi="Times New Roman"/>
          <w:sz w:val="24"/>
          <w:szCs w:val="24"/>
        </w:rPr>
        <w:t>.</w:t>
      </w:r>
    </w:p>
    <w:p w:rsidR="009A07D0" w:rsidRPr="00273D7A" w:rsidRDefault="009A07D0" w:rsidP="00273D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sz w:val="24"/>
          <w:szCs w:val="24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273D7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73D7A">
        <w:rPr>
          <w:rFonts w:ascii="Times New Roman" w:hAnsi="Times New Roman"/>
          <w:sz w:val="24"/>
          <w:szCs w:val="24"/>
        </w:rPr>
        <w:t>.</w:t>
      </w:r>
    </w:p>
    <w:p w:rsidR="009A07D0" w:rsidRPr="00273D7A" w:rsidRDefault="009A07D0" w:rsidP="00273D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sz w:val="24"/>
          <w:szCs w:val="24"/>
        </w:rPr>
        <w:t xml:space="preserve">Пополнить и актуализировать банк заданий и </w:t>
      </w:r>
      <w:proofErr w:type="spellStart"/>
      <w:r w:rsidRPr="00273D7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73D7A">
        <w:rPr>
          <w:rFonts w:ascii="Times New Roman" w:hAnsi="Times New Roman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9A07D0" w:rsidRPr="00273D7A" w:rsidRDefault="009A07D0" w:rsidP="00273D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sz w:val="24"/>
          <w:szCs w:val="24"/>
        </w:rPr>
        <w:t>Улучшить качество внеурочной и внеклассной работы.</w:t>
      </w:r>
    </w:p>
    <w:p w:rsidR="00273D7A" w:rsidRDefault="00273D7A" w:rsidP="00273D7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07D0" w:rsidRPr="00273D7A" w:rsidRDefault="009A07D0" w:rsidP="00273D7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b/>
          <w:bCs/>
          <w:sz w:val="24"/>
          <w:szCs w:val="24"/>
        </w:rPr>
        <w:t>Ожидаемые результаты:</w:t>
      </w:r>
    </w:p>
    <w:p w:rsidR="009A07D0" w:rsidRPr="00273D7A" w:rsidRDefault="009A07D0" w:rsidP="00273D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sz w:val="24"/>
          <w:szCs w:val="24"/>
        </w:rPr>
        <w:t>Разработка модели формирования функциональной грамотности педагогами школы.</w:t>
      </w:r>
    </w:p>
    <w:p w:rsidR="009A07D0" w:rsidRPr="00273D7A" w:rsidRDefault="009A07D0" w:rsidP="00273D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sz w:val="24"/>
          <w:szCs w:val="24"/>
        </w:rPr>
        <w:t>Создание условий для формирования функциональной грамотности обучающихся.</w:t>
      </w:r>
    </w:p>
    <w:p w:rsidR="009A07D0" w:rsidRPr="00273D7A" w:rsidRDefault="009A07D0" w:rsidP="00273D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sz w:val="24"/>
          <w:szCs w:val="24"/>
        </w:rPr>
        <w:t xml:space="preserve">Создание банка </w:t>
      </w:r>
      <w:proofErr w:type="spellStart"/>
      <w:r w:rsidRPr="00273D7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73D7A">
        <w:rPr>
          <w:rFonts w:ascii="Times New Roman" w:hAnsi="Times New Roman"/>
          <w:sz w:val="24"/>
          <w:szCs w:val="24"/>
        </w:rPr>
        <w:t xml:space="preserve"> заданий.</w:t>
      </w:r>
    </w:p>
    <w:p w:rsidR="009A07D0" w:rsidRPr="00273D7A" w:rsidRDefault="009A07D0" w:rsidP="00273D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sz w:val="24"/>
          <w:szCs w:val="24"/>
        </w:rPr>
        <w:t> 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9A07D0" w:rsidRPr="00273D7A" w:rsidRDefault="009A07D0" w:rsidP="00273D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sz w:val="24"/>
          <w:szCs w:val="24"/>
        </w:rPr>
        <w:t>Повышение качества образования.</w:t>
      </w:r>
    </w:p>
    <w:p w:rsidR="00273D7A" w:rsidRDefault="00273D7A" w:rsidP="00273D7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0D0" w:rsidRPr="00273D7A" w:rsidRDefault="006E00D0" w:rsidP="00273D7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3D7A">
        <w:rPr>
          <w:rFonts w:ascii="Times New Roman" w:hAnsi="Times New Roman"/>
          <w:b/>
          <w:sz w:val="24"/>
          <w:szCs w:val="24"/>
        </w:rPr>
        <w:t>План реализуется в три этапа:</w:t>
      </w:r>
    </w:p>
    <w:p w:rsidR="006E00D0" w:rsidRPr="00273D7A" w:rsidRDefault="006E00D0" w:rsidP="00273D7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73D7A">
        <w:rPr>
          <w:rFonts w:ascii="Times New Roman" w:hAnsi="Times New Roman"/>
          <w:bCs/>
          <w:sz w:val="24"/>
          <w:szCs w:val="24"/>
        </w:rPr>
        <w:t xml:space="preserve">ЭТАП </w:t>
      </w:r>
      <w:r w:rsidRPr="00273D7A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273D7A">
        <w:rPr>
          <w:rFonts w:ascii="Times New Roman" w:hAnsi="Times New Roman"/>
          <w:bCs/>
          <w:sz w:val="24"/>
          <w:szCs w:val="24"/>
        </w:rPr>
        <w:t>. Подготовительный</w:t>
      </w:r>
    </w:p>
    <w:p w:rsidR="006E00D0" w:rsidRPr="00273D7A" w:rsidRDefault="006E00D0" w:rsidP="00273D7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73D7A">
        <w:rPr>
          <w:rFonts w:ascii="Times New Roman" w:hAnsi="Times New Roman"/>
          <w:bCs/>
          <w:sz w:val="24"/>
          <w:szCs w:val="24"/>
        </w:rPr>
        <w:t xml:space="preserve">ЭТАП </w:t>
      </w:r>
      <w:r w:rsidRPr="00273D7A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273D7A">
        <w:rPr>
          <w:rFonts w:ascii="Times New Roman" w:hAnsi="Times New Roman"/>
          <w:bCs/>
          <w:sz w:val="24"/>
          <w:szCs w:val="24"/>
        </w:rPr>
        <w:t>. Практический</w:t>
      </w:r>
    </w:p>
    <w:p w:rsidR="006E00D0" w:rsidRPr="00273D7A" w:rsidRDefault="006E00D0" w:rsidP="00273D7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bCs/>
          <w:sz w:val="24"/>
          <w:szCs w:val="24"/>
        </w:rPr>
        <w:t xml:space="preserve">ЭТАП </w:t>
      </w:r>
      <w:r w:rsidRPr="00273D7A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273D7A">
        <w:rPr>
          <w:rFonts w:ascii="Times New Roman" w:hAnsi="Times New Roman"/>
          <w:bCs/>
          <w:sz w:val="24"/>
          <w:szCs w:val="24"/>
        </w:rPr>
        <w:t>. Рефлексивно-оценочный</w:t>
      </w:r>
      <w:r w:rsidRPr="00273D7A">
        <w:rPr>
          <w:rFonts w:ascii="Times New Roman" w:hAnsi="Times New Roman"/>
          <w:sz w:val="24"/>
          <w:szCs w:val="24"/>
        </w:rPr>
        <w:t xml:space="preserve"> </w:t>
      </w:r>
    </w:p>
    <w:p w:rsidR="00273D7A" w:rsidRDefault="00273D7A" w:rsidP="00273D7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1AE" w:rsidRPr="00273D7A" w:rsidRDefault="000A41AE" w:rsidP="00273D7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3D7A">
        <w:rPr>
          <w:rFonts w:ascii="Times New Roman" w:hAnsi="Times New Roman"/>
          <w:b/>
          <w:sz w:val="24"/>
          <w:szCs w:val="24"/>
        </w:rPr>
        <w:t>П</w:t>
      </w:r>
      <w:r w:rsidR="00273D7A" w:rsidRPr="00273D7A">
        <w:rPr>
          <w:rFonts w:ascii="Times New Roman" w:hAnsi="Times New Roman"/>
          <w:b/>
          <w:sz w:val="24"/>
          <w:szCs w:val="24"/>
        </w:rPr>
        <w:t>лан реализуется по</w:t>
      </w:r>
      <w:r w:rsidRPr="00273D7A">
        <w:rPr>
          <w:rFonts w:ascii="Times New Roman" w:hAnsi="Times New Roman"/>
          <w:b/>
          <w:sz w:val="24"/>
          <w:szCs w:val="24"/>
        </w:rPr>
        <w:t xml:space="preserve"> 6 направлениям</w:t>
      </w:r>
      <w:r w:rsidR="00273D7A" w:rsidRPr="00273D7A">
        <w:rPr>
          <w:rFonts w:ascii="Times New Roman" w:hAnsi="Times New Roman"/>
          <w:b/>
          <w:sz w:val="24"/>
          <w:szCs w:val="24"/>
        </w:rPr>
        <w:t>:</w:t>
      </w:r>
    </w:p>
    <w:p w:rsidR="00273D7A" w:rsidRPr="00273D7A" w:rsidRDefault="00273D7A" w:rsidP="00273D7A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b/>
          <w:sz w:val="24"/>
          <w:szCs w:val="24"/>
        </w:rPr>
        <w:t xml:space="preserve">1. Нормативные условия </w:t>
      </w:r>
      <w:r w:rsidRPr="00273D7A">
        <w:rPr>
          <w:rFonts w:ascii="Times New Roman" w:hAnsi="Times New Roman"/>
          <w:sz w:val="24"/>
          <w:szCs w:val="24"/>
        </w:rPr>
        <w:t>(локальные акты, утверждающие школьные образовательные и рабочие программы, программы развития методического сопровождения, дорожные карты и др.)</w:t>
      </w:r>
    </w:p>
    <w:p w:rsidR="00273D7A" w:rsidRPr="00273D7A" w:rsidRDefault="00273D7A" w:rsidP="00273D7A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b/>
          <w:sz w:val="24"/>
          <w:szCs w:val="24"/>
        </w:rPr>
        <w:t>2. Кадровые условия</w:t>
      </w:r>
      <w:r w:rsidRPr="00273D7A">
        <w:rPr>
          <w:rFonts w:ascii="Times New Roman" w:hAnsi="Times New Roman"/>
          <w:sz w:val="24"/>
          <w:szCs w:val="24"/>
        </w:rPr>
        <w:t xml:space="preserve">  (уровень профессиональных компетенций педагогов по вопросам формирования функциональной грамотности)</w:t>
      </w:r>
    </w:p>
    <w:p w:rsidR="00273D7A" w:rsidRPr="00273D7A" w:rsidRDefault="00273D7A" w:rsidP="00273D7A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b/>
          <w:sz w:val="24"/>
          <w:szCs w:val="24"/>
        </w:rPr>
        <w:t xml:space="preserve">3. Мотивационные условия </w:t>
      </w:r>
      <w:r w:rsidRPr="00273D7A">
        <w:rPr>
          <w:rFonts w:ascii="Times New Roman" w:hAnsi="Times New Roman"/>
          <w:sz w:val="24"/>
          <w:szCs w:val="24"/>
        </w:rPr>
        <w:t>(транслирование позитивных практик учителей ОО, поддержка инициатив и система поощрений за продвижение в проблеме, и др.)</w:t>
      </w:r>
    </w:p>
    <w:p w:rsidR="00273D7A" w:rsidRPr="00273D7A" w:rsidRDefault="00273D7A" w:rsidP="00273D7A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b/>
          <w:sz w:val="24"/>
          <w:szCs w:val="24"/>
        </w:rPr>
        <w:t>4. Организационные условия</w:t>
      </w:r>
      <w:r w:rsidRPr="00273D7A">
        <w:rPr>
          <w:rFonts w:ascii="Times New Roman" w:hAnsi="Times New Roman"/>
          <w:sz w:val="24"/>
          <w:szCs w:val="24"/>
        </w:rPr>
        <w:t xml:space="preserve"> (достаточность и качество мероприятий, событий, проектов соответствующей направленности; полнота, системность и качество </w:t>
      </w:r>
      <w:proofErr w:type="spellStart"/>
      <w:r w:rsidRPr="00273D7A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273D7A">
        <w:rPr>
          <w:rFonts w:ascii="Times New Roman" w:hAnsi="Times New Roman"/>
          <w:sz w:val="24"/>
          <w:szCs w:val="24"/>
        </w:rPr>
        <w:t xml:space="preserve"> контроля по обеспечению формирования функциональной грамотности) </w:t>
      </w:r>
    </w:p>
    <w:p w:rsidR="00273D7A" w:rsidRPr="00273D7A" w:rsidRDefault="00273D7A" w:rsidP="00273D7A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b/>
          <w:sz w:val="24"/>
          <w:szCs w:val="24"/>
        </w:rPr>
        <w:lastRenderedPageBreak/>
        <w:t>5. Информационно-методические условия</w:t>
      </w:r>
      <w:r w:rsidRPr="00273D7A">
        <w:rPr>
          <w:rFonts w:ascii="Times New Roman" w:hAnsi="Times New Roman"/>
          <w:sz w:val="24"/>
          <w:szCs w:val="24"/>
        </w:rPr>
        <w:t xml:space="preserve"> (учет в методической работе проблематики функциональной грамотности, наличие соответствующих информационно-методических материалов, мероприятий, событий)</w:t>
      </w:r>
    </w:p>
    <w:p w:rsidR="00273D7A" w:rsidRDefault="00273D7A" w:rsidP="00273D7A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D7A">
        <w:rPr>
          <w:rFonts w:ascii="Times New Roman" w:hAnsi="Times New Roman"/>
          <w:b/>
          <w:sz w:val="24"/>
          <w:szCs w:val="24"/>
        </w:rPr>
        <w:t>6. Материально-технические условия</w:t>
      </w:r>
      <w:r w:rsidRPr="00273D7A">
        <w:rPr>
          <w:rFonts w:ascii="Times New Roman" w:hAnsi="Times New Roman"/>
          <w:sz w:val="24"/>
          <w:szCs w:val="24"/>
        </w:rPr>
        <w:t xml:space="preserve"> (достаточность материально-технической базы для организации проектной, исследовательской деятельности обучающихся, эффективность использования имеющихся ресурсов).</w:t>
      </w:r>
    </w:p>
    <w:p w:rsidR="00273D7A" w:rsidRDefault="00273D7A" w:rsidP="00273D7A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D7A" w:rsidRDefault="00273D7A" w:rsidP="00273D7A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D7A" w:rsidRDefault="00273D7A" w:rsidP="00273D7A">
      <w:pPr>
        <w:tabs>
          <w:tab w:val="left" w:pos="19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D7A">
        <w:rPr>
          <w:rFonts w:ascii="Times New Roman" w:hAnsi="Times New Roman"/>
          <w:b/>
          <w:sz w:val="28"/>
          <w:szCs w:val="28"/>
        </w:rPr>
        <w:t xml:space="preserve">План мероприятий, направленных на формирование и оценку функциональной  грамотности  обучающихся  МОАУ «СОШ №1 имени В.И. Басманова» </w:t>
      </w:r>
    </w:p>
    <w:p w:rsidR="00273D7A" w:rsidRPr="00273D7A" w:rsidRDefault="00273D7A" w:rsidP="00273D7A">
      <w:pPr>
        <w:tabs>
          <w:tab w:val="left" w:pos="19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3D7A">
        <w:rPr>
          <w:rFonts w:ascii="Times New Roman" w:hAnsi="Times New Roman"/>
          <w:b/>
          <w:sz w:val="28"/>
          <w:szCs w:val="28"/>
        </w:rPr>
        <w:t>на 2021-2024 учебный год.</w:t>
      </w:r>
    </w:p>
    <w:p w:rsidR="00273D7A" w:rsidRPr="00273D7A" w:rsidRDefault="00273D7A" w:rsidP="00273D7A">
      <w:pPr>
        <w:tabs>
          <w:tab w:val="left" w:pos="19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800"/>
        <w:gridCol w:w="2028"/>
        <w:gridCol w:w="1417"/>
        <w:gridCol w:w="2127"/>
        <w:gridCol w:w="1842"/>
      </w:tblGrid>
      <w:tr w:rsidR="00273D7A" w:rsidRPr="00273D7A" w:rsidTr="00273D7A">
        <w:tc>
          <w:tcPr>
            <w:tcW w:w="534" w:type="dxa"/>
            <w:vAlign w:val="center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73D7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73D7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28" w:type="dxa"/>
            <w:gridSpan w:val="2"/>
            <w:vAlign w:val="center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417" w:type="dxa"/>
            <w:vAlign w:val="center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2127" w:type="dxa"/>
            <w:vAlign w:val="center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842" w:type="dxa"/>
            <w:vAlign w:val="center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 мероприятия</w:t>
            </w:r>
          </w:p>
        </w:tc>
      </w:tr>
      <w:tr w:rsidR="00273D7A" w:rsidRPr="00273D7A" w:rsidTr="00273D7A">
        <w:tc>
          <w:tcPr>
            <w:tcW w:w="534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sz w:val="24"/>
                <w:szCs w:val="24"/>
              </w:rPr>
              <w:t xml:space="preserve">1. Нормативные условия </w:t>
            </w:r>
          </w:p>
        </w:tc>
      </w:tr>
      <w:tr w:rsidR="00273D7A" w:rsidRPr="00273D7A" w:rsidTr="00273D7A">
        <w:tc>
          <w:tcPr>
            <w:tcW w:w="534" w:type="dxa"/>
            <w:vMerge w:val="restart"/>
            <w:textDirection w:val="btLr"/>
          </w:tcPr>
          <w:p w:rsidR="008C599B" w:rsidRPr="00273D7A" w:rsidRDefault="006E00D0" w:rsidP="006862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ЭТАП </w:t>
            </w:r>
            <w:r w:rsidRPr="00273D7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="001F13D4" w:rsidRPr="00273D7A">
              <w:rPr>
                <w:rFonts w:ascii="Times New Roman" w:hAnsi="Times New Roman"/>
                <w:b/>
                <w:bCs/>
                <w:sz w:val="24"/>
                <w:szCs w:val="24"/>
              </w:rPr>
              <w:t>. Подготовительный</w:t>
            </w:r>
          </w:p>
        </w:tc>
        <w:tc>
          <w:tcPr>
            <w:tcW w:w="850" w:type="dxa"/>
          </w:tcPr>
          <w:p w:rsidR="008C599B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="008C599B" w:rsidRPr="00273D7A">
              <w:rPr>
                <w:rFonts w:ascii="Times New Roman" w:hAnsi="Times New Roman"/>
                <w:sz w:val="24"/>
                <w:szCs w:val="24"/>
              </w:rPr>
              <w:t>1.</w:t>
            </w:r>
            <w:r w:rsidR="00C6004D" w:rsidRPr="00273D7A">
              <w:rPr>
                <w:rFonts w:ascii="Times New Roman" w:hAnsi="Times New Roman"/>
                <w:sz w:val="24"/>
                <w:szCs w:val="24"/>
              </w:rPr>
              <w:t>1.</w:t>
            </w:r>
            <w:r w:rsidR="008C599B" w:rsidRPr="002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Изучение федеральных нормативных и методических материалов по вопросам формирования и оценки функциональной грамотности:</w:t>
            </w:r>
          </w:p>
          <w:p w:rsidR="008C599B" w:rsidRPr="00273D7A" w:rsidRDefault="008C599B" w:rsidP="00273D7A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Методологии и критериев оценки качества общего образования в </w:t>
            </w:r>
            <w:r w:rsidR="00273D7A">
              <w:rPr>
                <w:rFonts w:ascii="Times New Roman" w:hAnsi="Times New Roman"/>
                <w:sz w:val="24"/>
                <w:szCs w:val="24"/>
              </w:rPr>
              <w:t>ОО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 xml:space="preserve"> на основе практики международных исследований качества подготовки обучающихся, утвержденных совместным </w:t>
            </w:r>
            <w:hyperlink r:id="rId7" w:anchor="/document/99/554691568/" w:tgtFrame="_self" w:history="1">
              <w:r w:rsidRPr="00273D7A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приказом </w:t>
              </w:r>
              <w:proofErr w:type="spellStart"/>
              <w:r w:rsidRPr="00273D7A">
                <w:rPr>
                  <w:rFonts w:ascii="Times New Roman" w:hAnsi="Times New Roman"/>
                  <w:sz w:val="24"/>
                  <w:szCs w:val="24"/>
                  <w:u w:val="single"/>
                </w:rPr>
                <w:t>Рособрнадзора</w:t>
              </w:r>
              <w:proofErr w:type="spellEnd"/>
              <w:r w:rsidRPr="00273D7A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 w:rsidRPr="00273D7A">
                <w:rPr>
                  <w:rFonts w:ascii="Times New Roman" w:hAnsi="Times New Roman"/>
                  <w:sz w:val="24"/>
                  <w:szCs w:val="24"/>
                  <w:u w:val="single"/>
                </w:rPr>
                <w:t>Минпросвещения</w:t>
              </w:r>
              <w:proofErr w:type="spellEnd"/>
              <w:r w:rsidRPr="00273D7A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от 06.05.2019 № 590/219</w:t>
              </w:r>
            </w:hyperlink>
            <w:r w:rsidRPr="00273D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599B" w:rsidRPr="00273D7A" w:rsidRDefault="008C599B" w:rsidP="00273D7A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подходов международного сравнительного исследования PISA к оценке функциональной грамотности: особенности заданий;</w:t>
            </w:r>
          </w:p>
          <w:p w:rsidR="008C599B" w:rsidRPr="00273D7A" w:rsidRDefault="008C599B" w:rsidP="00273D7A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материалов Проекта;</w:t>
            </w:r>
          </w:p>
          <w:p w:rsidR="008C599B" w:rsidRPr="00273D7A" w:rsidRDefault="008C599B" w:rsidP="00273D7A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материалов проводимых в РФ международных исследований TIMSS, PIRLS, PISA.</w:t>
            </w:r>
          </w:p>
        </w:tc>
        <w:tc>
          <w:tcPr>
            <w:tcW w:w="1417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2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273D7A">
              <w:rPr>
                <w:rFonts w:ascii="Times New Roman" w:hAnsi="Times New Roman"/>
                <w:sz w:val="24"/>
                <w:szCs w:val="24"/>
              </w:rPr>
              <w:t>ктябрь</w:t>
            </w:r>
            <w:r w:rsidR="00273D7A">
              <w:rPr>
                <w:rFonts w:ascii="Times New Roman" w:hAnsi="Times New Roman"/>
                <w:sz w:val="24"/>
                <w:szCs w:val="24"/>
              </w:rPr>
              <w:t>, 2021</w:t>
            </w:r>
          </w:p>
        </w:tc>
        <w:tc>
          <w:tcPr>
            <w:tcW w:w="2127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Разработанный план мероприятий по формированию функциональной грамотности</w:t>
            </w:r>
          </w:p>
        </w:tc>
        <w:tc>
          <w:tcPr>
            <w:tcW w:w="1842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Заместитель директора Николаева Н.В.</w:t>
            </w:r>
          </w:p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599B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="00C6004D" w:rsidRPr="00273D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28" w:type="dxa"/>
            <w:gridSpan w:val="2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Разработка и принятие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1417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D57530" w:rsidRPr="00273D7A">
              <w:rPr>
                <w:rFonts w:ascii="Times New Roman" w:hAnsi="Times New Roman"/>
                <w:sz w:val="24"/>
                <w:szCs w:val="24"/>
              </w:rPr>
              <w:t>, 2021</w:t>
            </w:r>
          </w:p>
        </w:tc>
        <w:tc>
          <w:tcPr>
            <w:tcW w:w="2127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Комплекс утвержденных локальных актов</w:t>
            </w:r>
          </w:p>
        </w:tc>
        <w:tc>
          <w:tcPr>
            <w:tcW w:w="1842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sz w:val="24"/>
                <w:szCs w:val="24"/>
              </w:rPr>
              <w:t>2. Кадровые условия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C6004D" w:rsidRPr="00273D7A" w:rsidRDefault="00C6004D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04D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="00C6004D" w:rsidRPr="00273D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28" w:type="dxa"/>
            <w:gridSpan w:val="2"/>
          </w:tcPr>
          <w:p w:rsidR="00C6004D" w:rsidRPr="00273D7A" w:rsidRDefault="00C6004D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Организация участия педагогов школы в курсах повышения квалификации по программе формирования функциональной грамотности обучающихся.</w:t>
            </w:r>
          </w:p>
        </w:tc>
        <w:tc>
          <w:tcPr>
            <w:tcW w:w="1417" w:type="dxa"/>
          </w:tcPr>
          <w:p w:rsidR="00C6004D" w:rsidRPr="00273D7A" w:rsidRDefault="00C6004D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  <w:r w:rsidR="00D57530" w:rsidRPr="00273D7A">
              <w:rPr>
                <w:rFonts w:ascii="Times New Roman" w:hAnsi="Times New Roman"/>
                <w:sz w:val="24"/>
                <w:szCs w:val="24"/>
              </w:rPr>
              <w:t>, 2021</w:t>
            </w:r>
          </w:p>
        </w:tc>
        <w:tc>
          <w:tcPr>
            <w:tcW w:w="2127" w:type="dxa"/>
          </w:tcPr>
          <w:p w:rsidR="00C6004D" w:rsidRPr="00273D7A" w:rsidRDefault="00C6004D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педагогов по вопросу формирования функциональной грамотности</w:t>
            </w:r>
          </w:p>
        </w:tc>
        <w:tc>
          <w:tcPr>
            <w:tcW w:w="1842" w:type="dxa"/>
          </w:tcPr>
          <w:p w:rsidR="00C6004D" w:rsidRPr="00273D7A" w:rsidRDefault="00C6004D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Заместитель директора Николаева Н.В.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599B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="00C6004D" w:rsidRPr="00273D7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28" w:type="dxa"/>
            <w:gridSpan w:val="2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1417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D57530" w:rsidRPr="00273D7A">
              <w:rPr>
                <w:rFonts w:ascii="Times New Roman" w:hAnsi="Times New Roman"/>
                <w:sz w:val="24"/>
                <w:szCs w:val="24"/>
              </w:rPr>
              <w:t>, 2021</w:t>
            </w:r>
          </w:p>
        </w:tc>
        <w:tc>
          <w:tcPr>
            <w:tcW w:w="2127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Информирование всех участников образовательных отношений</w:t>
            </w:r>
          </w:p>
        </w:tc>
        <w:tc>
          <w:tcPr>
            <w:tcW w:w="1842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Колесникович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599B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="008C599B" w:rsidRPr="00273D7A">
              <w:rPr>
                <w:rFonts w:ascii="Times New Roman" w:hAnsi="Times New Roman"/>
                <w:sz w:val="24"/>
                <w:szCs w:val="24"/>
              </w:rPr>
              <w:t>2.</w:t>
            </w:r>
            <w:r w:rsidR="00C6004D" w:rsidRPr="00273D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gridSpan w:val="2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Разработка методических материалов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1417" w:type="dxa"/>
          </w:tcPr>
          <w:p w:rsidR="008C599B" w:rsidRPr="00273D7A" w:rsidRDefault="00D5753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Ноябрь, 2021</w:t>
            </w:r>
          </w:p>
        </w:tc>
        <w:tc>
          <w:tcPr>
            <w:tcW w:w="2127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образовательных отношений</w:t>
            </w:r>
          </w:p>
        </w:tc>
        <w:tc>
          <w:tcPr>
            <w:tcW w:w="1842" w:type="dxa"/>
          </w:tcPr>
          <w:p w:rsidR="008C599B" w:rsidRPr="00273D7A" w:rsidRDefault="000D6958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Заместители директора, руководители ШМО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sz w:val="24"/>
                <w:szCs w:val="24"/>
              </w:rPr>
              <w:t xml:space="preserve">3. Мотивационные условия 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0D6958" w:rsidRPr="00273D7A" w:rsidRDefault="000D6958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D6958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="008E0D3C" w:rsidRPr="00273D7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28" w:type="dxa"/>
            <w:gridSpan w:val="2"/>
          </w:tcPr>
          <w:p w:rsidR="000D6958" w:rsidRPr="00273D7A" w:rsidRDefault="00D57530" w:rsidP="00273D7A">
            <w:pPr>
              <w:tabs>
                <w:tab w:val="left" w:pos="193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Разработка системы поощрений и поддержки инициатив в продвижении опыта работы по формированию функциональной грамотности.</w:t>
            </w:r>
          </w:p>
        </w:tc>
        <w:tc>
          <w:tcPr>
            <w:tcW w:w="1417" w:type="dxa"/>
          </w:tcPr>
          <w:p w:rsidR="000D6958" w:rsidRPr="00273D7A" w:rsidRDefault="00D5753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Август-сентябрь, 2021</w:t>
            </w:r>
          </w:p>
        </w:tc>
        <w:tc>
          <w:tcPr>
            <w:tcW w:w="2127" w:type="dxa"/>
          </w:tcPr>
          <w:p w:rsidR="000D6958" w:rsidRPr="00273D7A" w:rsidRDefault="00D5753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Материальная и моральная поддержка педагогов в организации банка методических пособий по формированию функциональной грамотности.</w:t>
            </w:r>
          </w:p>
        </w:tc>
        <w:tc>
          <w:tcPr>
            <w:tcW w:w="1842" w:type="dxa"/>
          </w:tcPr>
          <w:p w:rsidR="008E0D3C" w:rsidRPr="00273D7A" w:rsidRDefault="00D5753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73D7A">
              <w:rPr>
                <w:rFonts w:ascii="Times New Roman" w:hAnsi="Times New Roman"/>
                <w:sz w:val="24"/>
                <w:szCs w:val="24"/>
              </w:rPr>
              <w:t>рган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Фидоренко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</w:rPr>
              <w:t xml:space="preserve"> И.Н.,</w:t>
            </w:r>
          </w:p>
          <w:p w:rsidR="00D57530" w:rsidRPr="00273D7A" w:rsidRDefault="00514B69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Стимулирующая комиссия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sz w:val="24"/>
                <w:szCs w:val="24"/>
              </w:rPr>
              <w:t>4. Организационные условия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514B69" w:rsidRPr="00273D7A" w:rsidRDefault="00514B69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4B69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="00514B69" w:rsidRPr="00273D7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828" w:type="dxa"/>
            <w:gridSpan w:val="2"/>
          </w:tcPr>
          <w:p w:rsidR="00514B69" w:rsidRPr="00273D7A" w:rsidRDefault="00514B69" w:rsidP="00273D7A">
            <w:pPr>
              <w:tabs>
                <w:tab w:val="left" w:pos="193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</w:rPr>
              <w:t xml:space="preserve"> контроля по вопросам формирования функциональной грамотности 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514B69" w:rsidRPr="00273D7A" w:rsidRDefault="00514B69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127" w:type="dxa"/>
          </w:tcPr>
          <w:p w:rsidR="00514B69" w:rsidRPr="00273D7A" w:rsidRDefault="00514B69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Формирование ФГ в урочной и внеурочной деятельности </w:t>
            </w:r>
          </w:p>
        </w:tc>
        <w:tc>
          <w:tcPr>
            <w:tcW w:w="1842" w:type="dxa"/>
          </w:tcPr>
          <w:p w:rsidR="00514B69" w:rsidRPr="00273D7A" w:rsidRDefault="00514B69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Заместитель директора Щербакова С.А.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sz w:val="24"/>
                <w:szCs w:val="24"/>
              </w:rPr>
              <w:t>5. Информационно-методические условия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599B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="001F13D4" w:rsidRPr="00273D7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828" w:type="dxa"/>
            <w:gridSpan w:val="2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Проведение семинара-практикума по подбору заданий ФГ</w:t>
            </w:r>
          </w:p>
        </w:tc>
        <w:tc>
          <w:tcPr>
            <w:tcW w:w="1417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Ноябрь, 2021</w:t>
            </w:r>
          </w:p>
        </w:tc>
        <w:tc>
          <w:tcPr>
            <w:tcW w:w="2127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599B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="001F13D4" w:rsidRPr="00273D7A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828" w:type="dxa"/>
            <w:gridSpan w:val="2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Включение в учебный план спецкурсов, направленных на формирование функциональной грамотности обучающихся</w:t>
            </w:r>
          </w:p>
        </w:tc>
        <w:tc>
          <w:tcPr>
            <w:tcW w:w="1417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Май, 2022 г.</w:t>
            </w:r>
          </w:p>
        </w:tc>
        <w:tc>
          <w:tcPr>
            <w:tcW w:w="2127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Учебный план с изменениями</w:t>
            </w:r>
          </w:p>
        </w:tc>
        <w:tc>
          <w:tcPr>
            <w:tcW w:w="1842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Заместитель директора Щербакова С.А.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599B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="001F13D4" w:rsidRPr="00273D7A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828" w:type="dxa"/>
            <w:gridSpan w:val="2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Презентация материалов по тематике «функциональная грамотность» и «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</w:rPr>
              <w:t xml:space="preserve"> связи»</w:t>
            </w:r>
          </w:p>
        </w:tc>
        <w:tc>
          <w:tcPr>
            <w:tcW w:w="1417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Октябрь–ноябрь</w:t>
            </w:r>
            <w:r w:rsidR="003E3FAD" w:rsidRPr="00273D7A">
              <w:rPr>
                <w:rFonts w:ascii="Times New Roman" w:hAnsi="Times New Roman"/>
                <w:sz w:val="24"/>
                <w:szCs w:val="24"/>
              </w:rPr>
              <w:t>, 2021</w:t>
            </w:r>
          </w:p>
        </w:tc>
        <w:tc>
          <w:tcPr>
            <w:tcW w:w="2127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Методические материалы по данной теме</w:t>
            </w:r>
          </w:p>
        </w:tc>
        <w:tc>
          <w:tcPr>
            <w:tcW w:w="1842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599B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="001F13D4" w:rsidRPr="00273D7A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828" w:type="dxa"/>
            <w:gridSpan w:val="2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Участие в семинаре «Формирование и развитие функциональной грамотности в контексте международных и российских исследований качества образования»</w:t>
            </w:r>
          </w:p>
        </w:tc>
        <w:tc>
          <w:tcPr>
            <w:tcW w:w="1417" w:type="dxa"/>
          </w:tcPr>
          <w:p w:rsidR="008C599B" w:rsidRPr="00273D7A" w:rsidRDefault="003E3FAD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Октябрь, 2021</w:t>
            </w:r>
          </w:p>
        </w:tc>
        <w:tc>
          <w:tcPr>
            <w:tcW w:w="2127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1842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Заместитель директора Николаева Н.В.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599B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="001F13D4" w:rsidRPr="00273D7A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828" w:type="dxa"/>
            <w:gridSpan w:val="2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Педагогический совет «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Внутришкольная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</w:rPr>
              <w:t xml:space="preserve"> система оценки качества образования: проблемы и перспективы»</w:t>
            </w:r>
          </w:p>
        </w:tc>
        <w:tc>
          <w:tcPr>
            <w:tcW w:w="1417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1F13D4" w:rsidRPr="00273D7A">
              <w:rPr>
                <w:rFonts w:ascii="Times New Roman" w:hAnsi="Times New Roman"/>
                <w:sz w:val="24"/>
                <w:szCs w:val="24"/>
              </w:rPr>
              <w:t>, 2021</w:t>
            </w:r>
          </w:p>
        </w:tc>
        <w:tc>
          <w:tcPr>
            <w:tcW w:w="2127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Сформулированы требования разных групп участников образовательных отношений к качеству образования; внесены изменения в локальные нормативные акты по ВСОКО</w:t>
            </w:r>
          </w:p>
        </w:tc>
        <w:tc>
          <w:tcPr>
            <w:tcW w:w="1842" w:type="dxa"/>
          </w:tcPr>
          <w:p w:rsidR="008C599B" w:rsidRPr="00273D7A" w:rsidRDefault="008C599B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1F13D4" w:rsidRPr="00273D7A">
              <w:rPr>
                <w:rFonts w:ascii="Times New Roman" w:hAnsi="Times New Roman"/>
                <w:sz w:val="24"/>
                <w:szCs w:val="24"/>
              </w:rPr>
              <w:t>Николаева Н.В.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1F13D4" w:rsidRPr="00273D7A" w:rsidRDefault="001F13D4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3D4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="003E3FAD" w:rsidRPr="00273D7A">
              <w:rPr>
                <w:rFonts w:ascii="Times New Roman" w:hAnsi="Times New Roman"/>
                <w:sz w:val="24"/>
                <w:szCs w:val="24"/>
              </w:rPr>
              <w:t>5.6</w:t>
            </w:r>
            <w:r w:rsidR="001F13D4" w:rsidRPr="00273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1F13D4" w:rsidRPr="00273D7A" w:rsidRDefault="001F13D4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Родительские собрания «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</w:rPr>
              <w:t xml:space="preserve"> результаты ФГОС в контексте международного сопоставительного исследования PISA»</w:t>
            </w:r>
          </w:p>
        </w:tc>
        <w:tc>
          <w:tcPr>
            <w:tcW w:w="1417" w:type="dxa"/>
          </w:tcPr>
          <w:p w:rsidR="001F13D4" w:rsidRPr="00273D7A" w:rsidRDefault="001F13D4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Октябрь–декабрь, 2021</w:t>
            </w:r>
          </w:p>
        </w:tc>
        <w:tc>
          <w:tcPr>
            <w:tcW w:w="2127" w:type="dxa"/>
          </w:tcPr>
          <w:p w:rsidR="001F13D4" w:rsidRPr="00273D7A" w:rsidRDefault="001F13D4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842" w:type="dxa"/>
          </w:tcPr>
          <w:p w:rsidR="001F13D4" w:rsidRPr="00273D7A" w:rsidRDefault="001F13D4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sz w:val="24"/>
                <w:szCs w:val="24"/>
              </w:rPr>
              <w:t>6. Материально-технические условия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B03F46" w:rsidRPr="00273D7A" w:rsidRDefault="00B03F46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3F46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="00B03F46" w:rsidRPr="00273D7A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828" w:type="dxa"/>
            <w:gridSpan w:val="2"/>
          </w:tcPr>
          <w:p w:rsidR="00B03F46" w:rsidRPr="00273D7A" w:rsidRDefault="00B03F46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Приобретение учебных пособий для обучающихся по формированию функциональной грамотности</w:t>
            </w:r>
            <w:proofErr w:type="gramEnd"/>
          </w:p>
        </w:tc>
        <w:tc>
          <w:tcPr>
            <w:tcW w:w="1417" w:type="dxa"/>
          </w:tcPr>
          <w:p w:rsidR="00B03F46" w:rsidRPr="00273D7A" w:rsidRDefault="00B03F46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В течение периода 2021 – 2024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73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03F46" w:rsidRPr="00273D7A" w:rsidRDefault="00B03F46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Пополнение школьной библиотеки, методических кабинетов по предметам, использование 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273D7A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 пособий по формированию функциональной грамотности</w:t>
            </w:r>
          </w:p>
        </w:tc>
        <w:tc>
          <w:tcPr>
            <w:tcW w:w="1842" w:type="dxa"/>
          </w:tcPr>
          <w:p w:rsidR="00B03F46" w:rsidRPr="00273D7A" w:rsidRDefault="00B03F46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Директор Побежимова Ю.В., заместитель директора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Разренов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273D7A" w:rsidRPr="00273D7A" w:rsidTr="00273D7A">
        <w:tc>
          <w:tcPr>
            <w:tcW w:w="534" w:type="dxa"/>
            <w:vMerge w:val="restart"/>
            <w:textDirection w:val="btLr"/>
          </w:tcPr>
          <w:p w:rsidR="006E00D0" w:rsidRPr="00273D7A" w:rsidRDefault="006E00D0" w:rsidP="006862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ЭТАП </w:t>
            </w:r>
            <w:r w:rsidRPr="00273D7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73D7A">
              <w:rPr>
                <w:rFonts w:ascii="Times New Roman" w:hAnsi="Times New Roman"/>
                <w:b/>
                <w:bCs/>
                <w:sz w:val="24"/>
                <w:szCs w:val="24"/>
              </w:rPr>
              <w:t>. Практический</w:t>
            </w:r>
          </w:p>
        </w:tc>
        <w:tc>
          <w:tcPr>
            <w:tcW w:w="10064" w:type="dxa"/>
            <w:gridSpan w:val="6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sz w:val="24"/>
                <w:szCs w:val="24"/>
              </w:rPr>
              <w:t xml:space="preserve">1. Нормативные условия </w:t>
            </w:r>
          </w:p>
        </w:tc>
      </w:tr>
      <w:tr w:rsidR="00273D7A" w:rsidRPr="00273D7A" w:rsidTr="00273D7A">
        <w:trPr>
          <w:trHeight w:val="591"/>
        </w:trPr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Январь, 2022 – апрель, 2024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Заместитель директора по УВР.</w:t>
            </w:r>
          </w:p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Руководители групп.</w:t>
            </w:r>
          </w:p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Коррекция плана работы по формированию ФГ 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Январь, 2022 – апрель, 2024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План мероприятий по формированию функциональной грамотности</w:t>
            </w: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sz w:val="24"/>
                <w:szCs w:val="24"/>
              </w:rPr>
              <w:t>2. Кадровые условия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Распределение педагогов по группам формирования ФГ обучающихся.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Январь, 2022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Апробация диагностических тестов педагогами.</w:t>
            </w: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Руководители направлений (согласно приказу)</w:t>
            </w:r>
          </w:p>
        </w:tc>
      </w:tr>
      <w:tr w:rsidR="00273D7A" w:rsidRPr="00273D7A" w:rsidTr="00273D7A">
        <w:trPr>
          <w:trHeight w:val="684"/>
        </w:trPr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II.</w:t>
            </w: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межпредметных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связей.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Январь, 2022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Концепция разработанной модели</w:t>
            </w: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Заместители директора </w:t>
            </w:r>
          </w:p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sz w:val="24"/>
                <w:szCs w:val="24"/>
              </w:rPr>
              <w:t xml:space="preserve">3. Мотивационные условия 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Январь–февраль, 2022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Руководители функциональных групп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В течение периода 2021 – 2024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73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b/>
                <w:sz w:val="24"/>
                <w:szCs w:val="24"/>
              </w:rPr>
              <w:t>4. Организационные условия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диагностики для выявления уровня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функциональной грамотности у </w:t>
            </w: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обучающихся 5-х, 10-х классов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Февраль, 2022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Аналитическая справка о результатах проведения </w:t>
            </w: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стартовой диагностики и уровня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функциональной грамотности 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</w:t>
            </w: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Заместитель директора Николаева Н.В.</w:t>
            </w:r>
          </w:p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Педагоги.</w:t>
            </w:r>
          </w:p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Обучающиеся</w:t>
            </w:r>
          </w:p>
        </w:tc>
      </w:tr>
      <w:tr w:rsidR="00273D7A" w:rsidRPr="00273D7A" w:rsidTr="00273D7A">
        <w:trPr>
          <w:trHeight w:val="829"/>
        </w:trPr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800" w:type="dxa"/>
            <w:vMerge w:val="restart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диагностики с целью мониторинга уровня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</w:rPr>
              <w:t xml:space="preserve"> разных видов компетенций в рамках функциональной грамотности: </w:t>
            </w:r>
          </w:p>
        </w:tc>
        <w:tc>
          <w:tcPr>
            <w:tcW w:w="2028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273D7A">
              <w:rPr>
                <w:rFonts w:ascii="Times New Roman" w:hAnsi="Times New Roman"/>
                <w:sz w:val="24"/>
                <w:szCs w:val="24"/>
              </w:rPr>
              <w:t xml:space="preserve"> в 9-х классах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Февраль, 2022 – 2024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73D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vMerge w:val="restart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по результатам контроля уровня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  <w:vMerge w:val="restart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</w:t>
            </w:r>
          </w:p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Руководители групп.</w:t>
            </w:r>
          </w:p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</w:tr>
      <w:tr w:rsidR="00273D7A" w:rsidRPr="00273D7A" w:rsidTr="00273D7A">
        <w:trPr>
          <w:trHeight w:val="1374"/>
        </w:trPr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</w:rPr>
              <w:t xml:space="preserve"> диагностические работы и групповые проекты во 2–4-х, 5–8-х классах;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Апрель, 2022 – 2024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73D7A">
              <w:rPr>
                <w:rFonts w:ascii="Times New Roman" w:hAnsi="Times New Roman"/>
                <w:sz w:val="24"/>
                <w:szCs w:val="24"/>
              </w:rPr>
              <w:t>.</w:t>
            </w:r>
            <w:r w:rsidRPr="00273D7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D7A" w:rsidRPr="00273D7A" w:rsidTr="00273D7A">
        <w:trPr>
          <w:trHeight w:val="742"/>
        </w:trPr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273D7A">
              <w:rPr>
                <w:rFonts w:ascii="Times New Roman" w:hAnsi="Times New Roman"/>
                <w:sz w:val="24"/>
                <w:szCs w:val="24"/>
              </w:rPr>
              <w:t xml:space="preserve"> в 11-х классах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Март, 2022 – 2024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73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D7A" w:rsidRPr="00273D7A" w:rsidTr="00273D7A">
        <w:trPr>
          <w:trHeight w:val="742"/>
        </w:trPr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Мониторинг качества результатов учеников перед всероссийскими проверочными работами (далее – ВПР) 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Апрель-май, 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 xml:space="preserve">2022 – 2024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73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Анализ результатов ВПР</w:t>
            </w: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директора.</w:t>
            </w:r>
          </w:p>
          <w:p w:rsidR="006E00D0" w:rsidRPr="00273D7A" w:rsidRDefault="006E00D0" w:rsidP="00273D7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рабочих групп</w:t>
            </w:r>
          </w:p>
        </w:tc>
      </w:tr>
      <w:tr w:rsidR="00273D7A" w:rsidRPr="00273D7A" w:rsidTr="00273D7A">
        <w:trPr>
          <w:trHeight w:val="102"/>
        </w:trPr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4.</w:t>
            </w: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Мониторинг реализации мероприятий плана работы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Ежегодно, 2022 – 2024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73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2" w:type="dxa"/>
          </w:tcPr>
          <w:p w:rsidR="006E00D0" w:rsidRPr="00273D7A" w:rsidRDefault="00273D7A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</w:t>
            </w:r>
          </w:p>
        </w:tc>
      </w:tr>
      <w:tr w:rsidR="00273D7A" w:rsidRPr="00273D7A" w:rsidTr="00273D7A">
        <w:trPr>
          <w:trHeight w:val="102"/>
        </w:trPr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4.</w:t>
            </w: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tabs>
                <w:tab w:val="left" w:pos="193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Анализ выполнения рекомендаций, полученных педагогами в ходе ВШК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течение периода 2021 – 2024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Корректировка планов работы и рабочих программ</w:t>
            </w: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Щербакова С.А.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sz w:val="24"/>
                <w:szCs w:val="24"/>
              </w:rPr>
              <w:t>5. Информационно-методические условия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Заседание ШМО «Как организовать образовательную деятельность, чтобы повысить функциональную грамотность школьников»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Март, 2022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работы учителей по формированию функциональной грамотности обучающихся, внесение корректив</w:t>
            </w: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ШМО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Актуализация банка заданий и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</w:rPr>
              <w:t xml:space="preserve"> технологий для формирования функциональной грамотности обучающихся, в том числе разработанных ФГБНУ «Институт 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273D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В течение периода 2021 – 2024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73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Банк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</w:rPr>
              <w:t xml:space="preserve"> технологий и заданий для формирования функциональной грамотности</w:t>
            </w: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Заместитель директора Николаева Н.В.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В течение периода 2021 – 2024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73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Анализ результатов участия обучающихся по результатам оценивания компетенций обучающихся</w:t>
            </w: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Заместитель директора Потапова Е.Н.</w:t>
            </w:r>
          </w:p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Руководители рабочих групп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Реализация спецкурсов, направленных на формирование </w:t>
            </w:r>
            <w:r w:rsidRPr="00273D7A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функциональной грамотности обучающихся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273D7A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уровня функциональной </w:t>
            </w:r>
            <w:r w:rsidRPr="00273D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грамотности 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tabs>
                <w:tab w:val="left" w:pos="193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Представление опыта работы на семинарах,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</w:rPr>
              <w:t>, педагогических советах, заседаниях ГМО и ШМО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В течение периода 2021 – 2024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73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Педагоги, </w:t>
            </w:r>
          </w:p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sz w:val="24"/>
                <w:szCs w:val="24"/>
              </w:rPr>
              <w:t>6. Материально-технические условия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Анализ условий осуществления образовательной деятельности в школе (кадровых, материально-технических, методических и т. д.) и состояния уровня функциональной грамотности обучающихся.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Январь, март, ежегодно 2022 – 2024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информация</w:t>
            </w: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Побежимова Ю.В., заместители директора </w:t>
            </w:r>
          </w:p>
        </w:tc>
      </w:tr>
      <w:tr w:rsidR="00273D7A" w:rsidRPr="00273D7A" w:rsidTr="00273D7A">
        <w:tc>
          <w:tcPr>
            <w:tcW w:w="534" w:type="dxa"/>
            <w:vMerge w:val="restart"/>
            <w:textDirection w:val="btLr"/>
          </w:tcPr>
          <w:p w:rsidR="006E00D0" w:rsidRPr="00273D7A" w:rsidRDefault="006E00D0" w:rsidP="006862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ЭТАП </w:t>
            </w:r>
            <w:r w:rsidRPr="00273D7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273D7A">
              <w:rPr>
                <w:rFonts w:ascii="Times New Roman" w:hAnsi="Times New Roman"/>
                <w:b/>
                <w:bCs/>
                <w:sz w:val="24"/>
                <w:szCs w:val="24"/>
              </w:rPr>
              <w:t>. Рефлексивно-</w:t>
            </w:r>
            <w:bookmarkStart w:id="0" w:name="_GoBack"/>
            <w:bookmarkEnd w:id="0"/>
            <w:r w:rsidRPr="00273D7A">
              <w:rPr>
                <w:rFonts w:ascii="Times New Roman" w:hAnsi="Times New Roman"/>
                <w:b/>
                <w:bCs/>
                <w:sz w:val="24"/>
                <w:szCs w:val="24"/>
              </w:rPr>
              <w:t>оценочный</w:t>
            </w:r>
          </w:p>
        </w:tc>
        <w:tc>
          <w:tcPr>
            <w:tcW w:w="10064" w:type="dxa"/>
            <w:gridSpan w:val="6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b/>
                <w:sz w:val="24"/>
                <w:szCs w:val="24"/>
              </w:rPr>
              <w:t xml:space="preserve">1. Нормативные условия 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III.1.1.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tabs>
                <w:tab w:val="left" w:pos="193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Анализ выполнения плана формирования ФГ 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Август, 2024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Аналитическая справка о результатах проведения итоговой диагностики и уровня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функциональной грамотности 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</w:t>
            </w: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Заместитель директора Николаева Н.В.</w:t>
            </w:r>
          </w:p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Руководители рабочих групп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tabs>
                <w:tab w:val="left" w:pos="193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sz w:val="24"/>
                <w:szCs w:val="24"/>
              </w:rPr>
              <w:t>2. Кадровые условия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 xml:space="preserve">  (уровень профессиональных компетенций педагогов по вопросам формирования функциональной грамотности)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III.2.1.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tabs>
                <w:tab w:val="left" w:pos="193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Диагностика уровня ФГ педагогов по тестам 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Август, 2024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Оценка динамики развития ФГ педагогов </w:t>
            </w: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Заместитель директора Николаева Н.В.</w:t>
            </w:r>
          </w:p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Руководители рабочих групп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tabs>
                <w:tab w:val="left" w:pos="193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b/>
                <w:sz w:val="24"/>
                <w:szCs w:val="24"/>
              </w:rPr>
              <w:t xml:space="preserve">3. Мотивационные условия 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(транслирование позитивных практик учителей ОО, поддержка инициатив и система поощрений за продвижение в проблеме, и др.)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III.3.1.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Август, 2024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Проведение мастер-классов, выступления на педсовете</w:t>
            </w: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Заместитель директора Николаева Н.В.</w:t>
            </w:r>
          </w:p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Руководители функциональных групп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b/>
                <w:sz w:val="24"/>
                <w:szCs w:val="24"/>
              </w:rPr>
              <w:t>4. Организационные условия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III.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Мониторинг уровня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функциональной грамотности у обучающихся 5-х, 10-х классов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Февраль, 2024</w:t>
            </w:r>
          </w:p>
        </w:tc>
        <w:tc>
          <w:tcPr>
            <w:tcW w:w="2127" w:type="dxa"/>
            <w:vMerge w:val="restart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Аналитическая справка о результатах проведения итоговой диагностики и уровня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функциональной грамотности 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</w:t>
            </w: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Заместитель директора Николаева Н.В.</w:t>
            </w:r>
          </w:p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Педагоги.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III.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tabs>
                <w:tab w:val="left" w:pos="193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Анализ выполнения ВШК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Август, 2024</w:t>
            </w:r>
          </w:p>
        </w:tc>
        <w:tc>
          <w:tcPr>
            <w:tcW w:w="2127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Николаева Н.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b/>
                <w:sz w:val="24"/>
                <w:szCs w:val="24"/>
              </w:rPr>
              <w:t>5. Информационно-методические условия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III.5.1.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 реализации плана работы, обобщение опыта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Май-июнь, 2024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Аналитическая справка о результатах проведения итоговой диагностики и уровня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функциональной грамотности 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</w:t>
            </w: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Николаева Н.В.</w:t>
            </w:r>
          </w:p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рабочих групп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b/>
                <w:sz w:val="24"/>
                <w:szCs w:val="24"/>
              </w:rPr>
              <w:t>6. Материально-технические условия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73D7A" w:rsidRPr="00273D7A" w:rsidTr="00273D7A">
        <w:tc>
          <w:tcPr>
            <w:tcW w:w="534" w:type="dxa"/>
            <w:vMerge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III.6.1.</w:t>
            </w:r>
          </w:p>
        </w:tc>
        <w:tc>
          <w:tcPr>
            <w:tcW w:w="3828" w:type="dxa"/>
            <w:gridSpan w:val="2"/>
          </w:tcPr>
          <w:p w:rsidR="006E00D0" w:rsidRPr="00273D7A" w:rsidRDefault="006E00D0" w:rsidP="00273D7A">
            <w:pPr>
              <w:tabs>
                <w:tab w:val="left" w:pos="193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использования МТБ и </w:t>
            </w:r>
            <w:r w:rsidRPr="00273D7A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273D7A">
              <w:rPr>
                <w:rFonts w:ascii="Times New Roman" w:hAnsi="Times New Roman"/>
                <w:sz w:val="24"/>
                <w:szCs w:val="24"/>
              </w:rPr>
              <w:t>-ресурсов МОАУ «СОШ №1 имени В.И. Басманова»</w:t>
            </w:r>
          </w:p>
        </w:tc>
        <w:tc>
          <w:tcPr>
            <w:tcW w:w="141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Май-июнь, 2024</w:t>
            </w:r>
          </w:p>
        </w:tc>
        <w:tc>
          <w:tcPr>
            <w:tcW w:w="2127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Аналитическая справка о результатах проведения итоговой диагностики и уровня </w:t>
            </w:r>
            <w:proofErr w:type="spellStart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функциональной грамотности </w:t>
            </w:r>
            <w:proofErr w:type="gramStart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273D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</w:t>
            </w:r>
          </w:p>
        </w:tc>
        <w:tc>
          <w:tcPr>
            <w:tcW w:w="1842" w:type="dxa"/>
          </w:tcPr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Заместитель директора Николаева Н.В.</w:t>
            </w:r>
          </w:p>
          <w:p w:rsidR="006E00D0" w:rsidRPr="00273D7A" w:rsidRDefault="006E00D0" w:rsidP="00273D7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3D7A">
              <w:rPr>
                <w:rFonts w:ascii="Times New Roman" w:hAnsi="Times New Roman"/>
                <w:sz w:val="24"/>
                <w:szCs w:val="24"/>
              </w:rPr>
              <w:t>Руководители рабочих групп</w:t>
            </w:r>
          </w:p>
        </w:tc>
      </w:tr>
    </w:tbl>
    <w:p w:rsidR="00824B0C" w:rsidRPr="00273D7A" w:rsidRDefault="00824B0C" w:rsidP="00273D7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822" w:rsidRPr="00273D7A" w:rsidRDefault="00273D7A" w:rsidP="00273D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директора:                          Н.В. Николаева</w:t>
      </w:r>
    </w:p>
    <w:sectPr w:rsidR="00A83822" w:rsidRPr="00273D7A" w:rsidSect="00273D7A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3A50"/>
    <w:multiLevelType w:val="multilevel"/>
    <w:tmpl w:val="BF06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64ABD"/>
    <w:multiLevelType w:val="multilevel"/>
    <w:tmpl w:val="EF2E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224A3"/>
    <w:multiLevelType w:val="hybridMultilevel"/>
    <w:tmpl w:val="6DE0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147B0"/>
    <w:multiLevelType w:val="multilevel"/>
    <w:tmpl w:val="B7106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D0"/>
    <w:rsid w:val="000A41AE"/>
    <w:rsid w:val="000C7AF7"/>
    <w:rsid w:val="000D6958"/>
    <w:rsid w:val="00183F5B"/>
    <w:rsid w:val="001F13D4"/>
    <w:rsid w:val="00273D7A"/>
    <w:rsid w:val="00341DF5"/>
    <w:rsid w:val="003E3FAD"/>
    <w:rsid w:val="00494912"/>
    <w:rsid w:val="00514B69"/>
    <w:rsid w:val="006722DF"/>
    <w:rsid w:val="006862D5"/>
    <w:rsid w:val="006D6D82"/>
    <w:rsid w:val="006E00D0"/>
    <w:rsid w:val="006E3A08"/>
    <w:rsid w:val="00824B0C"/>
    <w:rsid w:val="0089225E"/>
    <w:rsid w:val="008C599B"/>
    <w:rsid w:val="008E0D3C"/>
    <w:rsid w:val="00973DF4"/>
    <w:rsid w:val="009A07D0"/>
    <w:rsid w:val="00A40879"/>
    <w:rsid w:val="00A83822"/>
    <w:rsid w:val="00B03F46"/>
    <w:rsid w:val="00B4272A"/>
    <w:rsid w:val="00B5295E"/>
    <w:rsid w:val="00B81EE2"/>
    <w:rsid w:val="00BB3896"/>
    <w:rsid w:val="00C6004D"/>
    <w:rsid w:val="00D57530"/>
    <w:rsid w:val="00F66636"/>
    <w:rsid w:val="00F76BDE"/>
    <w:rsid w:val="00FE5622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12"/>
    <w:pPr>
      <w:spacing w:after="200" w:line="276" w:lineRule="auto"/>
      <w:jc w:val="left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7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A07D0"/>
    <w:rPr>
      <w:b/>
      <w:bCs/>
    </w:rPr>
  </w:style>
  <w:style w:type="character" w:customStyle="1" w:styleId="fill">
    <w:name w:val="fill"/>
    <w:basedOn w:val="a0"/>
    <w:rsid w:val="009A07D0"/>
  </w:style>
  <w:style w:type="character" w:styleId="a5">
    <w:name w:val="Hyperlink"/>
    <w:basedOn w:val="a0"/>
    <w:uiPriority w:val="99"/>
    <w:semiHidden/>
    <w:unhideWhenUsed/>
    <w:rsid w:val="009A07D0"/>
    <w:rPr>
      <w:color w:val="0000FF"/>
      <w:u w:val="single"/>
    </w:rPr>
  </w:style>
  <w:style w:type="table" w:styleId="a6">
    <w:name w:val="Table Grid"/>
    <w:basedOn w:val="a1"/>
    <w:uiPriority w:val="59"/>
    <w:rsid w:val="0082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4B0C"/>
    <w:pPr>
      <w:spacing w:after="0" w:line="240" w:lineRule="auto"/>
      <w:ind w:left="720"/>
      <w:contextualSpacing/>
      <w:jc w:val="both"/>
    </w:pPr>
    <w:rPr>
      <w:rFonts w:ascii="Verdana" w:hAnsi="Verdana"/>
      <w:sz w:val="24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72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22DF"/>
    <w:pPr>
      <w:spacing w:after="0" w:line="240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672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12"/>
    <w:pPr>
      <w:spacing w:after="200" w:line="276" w:lineRule="auto"/>
      <w:jc w:val="left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7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A07D0"/>
    <w:rPr>
      <w:b/>
      <w:bCs/>
    </w:rPr>
  </w:style>
  <w:style w:type="character" w:customStyle="1" w:styleId="fill">
    <w:name w:val="fill"/>
    <w:basedOn w:val="a0"/>
    <w:rsid w:val="009A07D0"/>
  </w:style>
  <w:style w:type="character" w:styleId="a5">
    <w:name w:val="Hyperlink"/>
    <w:basedOn w:val="a0"/>
    <w:uiPriority w:val="99"/>
    <w:semiHidden/>
    <w:unhideWhenUsed/>
    <w:rsid w:val="009A07D0"/>
    <w:rPr>
      <w:color w:val="0000FF"/>
      <w:u w:val="single"/>
    </w:rPr>
  </w:style>
  <w:style w:type="table" w:styleId="a6">
    <w:name w:val="Table Grid"/>
    <w:basedOn w:val="a1"/>
    <w:uiPriority w:val="59"/>
    <w:rsid w:val="0082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4B0C"/>
    <w:pPr>
      <w:spacing w:after="0" w:line="240" w:lineRule="auto"/>
      <w:ind w:left="720"/>
      <w:contextualSpacing/>
      <w:jc w:val="both"/>
    </w:pPr>
    <w:rPr>
      <w:rFonts w:ascii="Verdana" w:hAnsi="Verdana"/>
      <w:sz w:val="24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72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22DF"/>
    <w:pPr>
      <w:spacing w:after="0" w:line="240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672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EB55-C565-451C-804E-01E84C55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sczavuch</dc:creator>
  <cp:lastModifiedBy>Пользователь</cp:lastModifiedBy>
  <cp:revision>3</cp:revision>
  <dcterms:created xsi:type="dcterms:W3CDTF">2021-11-27T04:48:00Z</dcterms:created>
  <dcterms:modified xsi:type="dcterms:W3CDTF">2021-11-27T04:48:00Z</dcterms:modified>
</cp:coreProperties>
</file>