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00" w:rsidRPr="00610B00" w:rsidRDefault="00610B00" w:rsidP="00610B00">
      <w:pPr>
        <w:autoSpaceDE w:val="0"/>
        <w:autoSpaceDN w:val="0"/>
        <w:adjustRightInd w:val="0"/>
        <w:spacing w:after="12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  <w:bookmarkStart w:id="0" w:name="_GoBack"/>
      <w:bookmarkEnd w:id="0"/>
      <w:r w:rsidRPr="00610B00">
        <w:rPr>
          <w:sz w:val="20"/>
          <w:szCs w:val="20"/>
        </w:rPr>
        <w:t xml:space="preserve"> </w:t>
      </w:r>
    </w:p>
    <w:p w:rsidR="00610B00" w:rsidRPr="00610B00" w:rsidRDefault="00610B00" w:rsidP="00610B00">
      <w:pPr>
        <w:autoSpaceDE w:val="0"/>
        <w:autoSpaceDN w:val="0"/>
        <w:adjustRightInd w:val="0"/>
        <w:spacing w:after="120"/>
        <w:jc w:val="right"/>
        <w:rPr>
          <w:sz w:val="20"/>
          <w:szCs w:val="20"/>
        </w:rPr>
      </w:pPr>
      <w:r w:rsidRPr="00610B00">
        <w:rPr>
          <w:sz w:val="20"/>
          <w:szCs w:val="20"/>
        </w:rPr>
        <w:t xml:space="preserve">к приказу Управления образования </w:t>
      </w:r>
    </w:p>
    <w:p w:rsidR="00610B00" w:rsidRPr="00610B00" w:rsidRDefault="00610B00" w:rsidP="00610B00">
      <w:pPr>
        <w:autoSpaceDE w:val="0"/>
        <w:autoSpaceDN w:val="0"/>
        <w:adjustRightInd w:val="0"/>
        <w:spacing w:after="120"/>
        <w:jc w:val="right"/>
        <w:rPr>
          <w:sz w:val="20"/>
          <w:szCs w:val="20"/>
        </w:rPr>
      </w:pPr>
      <w:r w:rsidRPr="00610B00">
        <w:rPr>
          <w:sz w:val="20"/>
          <w:szCs w:val="20"/>
        </w:rPr>
        <w:t>администрации города Бузулука</w:t>
      </w:r>
    </w:p>
    <w:p w:rsidR="00610B00" w:rsidRDefault="00610B00" w:rsidP="00610B00">
      <w:pPr>
        <w:autoSpaceDE w:val="0"/>
        <w:autoSpaceDN w:val="0"/>
        <w:adjustRightInd w:val="0"/>
        <w:spacing w:after="120"/>
        <w:jc w:val="right"/>
        <w:rPr>
          <w:sz w:val="20"/>
          <w:szCs w:val="20"/>
        </w:rPr>
      </w:pPr>
      <w:r w:rsidRPr="00610B00">
        <w:rPr>
          <w:sz w:val="20"/>
          <w:szCs w:val="20"/>
        </w:rPr>
        <w:t xml:space="preserve">от 07.04.2022 </w:t>
      </w:r>
      <w:proofErr w:type="gramStart"/>
      <w:r w:rsidRPr="00610B00">
        <w:rPr>
          <w:sz w:val="20"/>
          <w:szCs w:val="20"/>
        </w:rPr>
        <w:t>г  №</w:t>
      </w:r>
      <w:proofErr w:type="gramEnd"/>
      <w:r w:rsidRPr="00610B00">
        <w:rPr>
          <w:sz w:val="20"/>
          <w:szCs w:val="20"/>
        </w:rPr>
        <w:t xml:space="preserve"> 01-09/166</w:t>
      </w:r>
    </w:p>
    <w:p w:rsidR="00610B00" w:rsidRDefault="00610B00" w:rsidP="00610B00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</w:p>
    <w:p w:rsidR="009B1C7B" w:rsidRPr="0022765A" w:rsidRDefault="009B1C7B" w:rsidP="00610B00">
      <w:pPr>
        <w:autoSpaceDE w:val="0"/>
        <w:autoSpaceDN w:val="0"/>
        <w:adjustRightInd w:val="0"/>
        <w:spacing w:after="120"/>
        <w:jc w:val="both"/>
        <w:rPr>
          <w:b/>
          <w:bCs/>
          <w:color w:val="231F20"/>
        </w:rPr>
      </w:pPr>
      <w:r>
        <w:rPr>
          <w:b/>
          <w:bCs/>
          <w:color w:val="231F20"/>
        </w:rPr>
        <w:t>1</w:t>
      </w:r>
      <w:r w:rsidRPr="0022765A">
        <w:rPr>
          <w:b/>
          <w:bCs/>
          <w:color w:val="231F20"/>
        </w:rPr>
        <w:t>. Общая характеристика содержания билетов, требований к уровню подготовки выпускников основной школы. Особенности проведения устного экзамена.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22765A">
        <w:rPr>
          <w:color w:val="231F20"/>
        </w:rPr>
        <w:t xml:space="preserve">Целью устного </w:t>
      </w:r>
      <w:r>
        <w:rPr>
          <w:color w:val="231F20"/>
        </w:rPr>
        <w:t>зачета</w:t>
      </w:r>
      <w:r w:rsidRPr="0022765A">
        <w:rPr>
          <w:color w:val="231F20"/>
        </w:rPr>
        <w:t xml:space="preserve"> является проверка уровня предметной компетентности учащихся 9 классов по геометрии за курс основной школы</w:t>
      </w:r>
      <w:r>
        <w:rPr>
          <w:color w:val="231F20"/>
        </w:rPr>
        <w:t xml:space="preserve"> </w:t>
      </w:r>
      <w:r w:rsidRPr="0022765A">
        <w:rPr>
          <w:color w:val="231F20"/>
        </w:rPr>
        <w:t xml:space="preserve">в рамках </w:t>
      </w:r>
      <w:r>
        <w:rPr>
          <w:color w:val="231F20"/>
        </w:rPr>
        <w:t xml:space="preserve">подготовки к </w:t>
      </w:r>
      <w:r w:rsidRPr="0022765A">
        <w:rPr>
          <w:color w:val="231F20"/>
        </w:rPr>
        <w:t>проведени</w:t>
      </w:r>
      <w:r>
        <w:rPr>
          <w:color w:val="231F20"/>
        </w:rPr>
        <w:t>ю</w:t>
      </w:r>
      <w:r w:rsidRPr="0022765A">
        <w:rPr>
          <w:color w:val="231F20"/>
        </w:rPr>
        <w:t xml:space="preserve"> итоговой аттестации.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22765A">
        <w:rPr>
          <w:color w:val="231F20"/>
        </w:rPr>
        <w:t>Отличие геометрии от всех других образовательных предметов состоит в том, что ее содержание практически не меняется в течение многих веков и основные цели ее изучения также остаются неизменными:</w:t>
      </w:r>
    </w:p>
    <w:p w:rsidR="009B1C7B" w:rsidRPr="00B664E8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B664E8">
        <w:rPr>
          <w:i/>
          <w:iCs/>
          <w:color w:val="231F20"/>
        </w:rPr>
        <w:t xml:space="preserve">1. Развитие пространственных представлений, </w:t>
      </w:r>
      <w:r w:rsidRPr="00B664E8">
        <w:rPr>
          <w:color w:val="231F20"/>
        </w:rPr>
        <w:t>что в требованиях, предъявляемых к знаниям и умениям учащихся стандартом, формулируется</w:t>
      </w:r>
    </w:p>
    <w:p w:rsidR="009B1C7B" w:rsidRPr="00B664E8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B664E8">
        <w:rPr>
          <w:color w:val="231F20"/>
        </w:rPr>
        <w:t>как умение:</w:t>
      </w:r>
    </w:p>
    <w:p w:rsidR="009B1C7B" w:rsidRPr="00B664E8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B664E8">
        <w:rPr>
          <w:color w:val="231F20"/>
        </w:rPr>
        <w:t>• читать и делать чертежи, необходимые для решения;</w:t>
      </w:r>
    </w:p>
    <w:p w:rsidR="009B1C7B" w:rsidRPr="00B664E8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B664E8">
        <w:rPr>
          <w:color w:val="231F20"/>
        </w:rPr>
        <w:t>• выделять необходимую конфигурацию при чтении чертежа;</w:t>
      </w:r>
    </w:p>
    <w:p w:rsidR="009B1C7B" w:rsidRPr="00B664E8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B664E8">
        <w:rPr>
          <w:color w:val="231F20"/>
        </w:rPr>
        <w:t>• определять необходимость дополнительных построений при решении задач и выполнять их;</w:t>
      </w:r>
    </w:p>
    <w:p w:rsidR="009B1C7B" w:rsidRPr="00B664E8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B664E8">
        <w:rPr>
          <w:color w:val="231F20"/>
        </w:rPr>
        <w:t>• различать взаимное расположение геометрических фигур.</w:t>
      </w:r>
    </w:p>
    <w:p w:rsidR="009B1C7B" w:rsidRPr="00B664E8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B664E8">
        <w:rPr>
          <w:i/>
          <w:iCs/>
          <w:color w:val="231F20"/>
        </w:rPr>
        <w:t xml:space="preserve">2. Формирование и развитие логического мышления, </w:t>
      </w:r>
      <w:r w:rsidRPr="00B664E8">
        <w:rPr>
          <w:color w:val="231F20"/>
        </w:rPr>
        <w:t>что в требованиях, предъявляемых к знаниям и умениям учащихся стандартом, формулируется как владение методами доказательств, применяемыми при обосновании геометрических утверждений (теорем, лемм, следствий и т.д.), а также при проведении аргументации и доказательных рассуждений в ходе решения задач.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b/>
          <w:bCs/>
          <w:color w:val="231F20"/>
        </w:rPr>
      </w:pPr>
      <w:r>
        <w:rPr>
          <w:b/>
          <w:bCs/>
          <w:color w:val="231F20"/>
        </w:rPr>
        <w:t>2</w:t>
      </w:r>
      <w:r w:rsidRPr="0022765A">
        <w:rPr>
          <w:b/>
          <w:bCs/>
          <w:color w:val="231F20"/>
        </w:rPr>
        <w:t>. Контролируемое содержание.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b/>
          <w:bCs/>
          <w:i/>
          <w:iCs/>
          <w:color w:val="231F20"/>
        </w:rPr>
      </w:pPr>
      <w:r w:rsidRPr="0022765A">
        <w:rPr>
          <w:b/>
          <w:bCs/>
          <w:i/>
          <w:iCs/>
          <w:color w:val="231F20"/>
        </w:rPr>
        <w:t>Требования к уровню подготовки выпускников.</w:t>
      </w:r>
    </w:p>
    <w:p w:rsidR="009B1C7B" w:rsidRPr="00B664E8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>
        <w:rPr>
          <w:b/>
          <w:i/>
          <w:color w:val="FF0000"/>
        </w:rPr>
        <w:t>Комплек</w:t>
      </w:r>
      <w:r w:rsidRPr="006F1A5D">
        <w:rPr>
          <w:b/>
          <w:i/>
          <w:color w:val="FF0000"/>
        </w:rPr>
        <w:t>т</w:t>
      </w:r>
      <w:r>
        <w:rPr>
          <w:b/>
          <w:i/>
          <w:color w:val="FF0000"/>
        </w:rPr>
        <w:t xml:space="preserve"> билетов</w:t>
      </w:r>
      <w:r>
        <w:rPr>
          <w:color w:val="231F20"/>
        </w:rPr>
        <w:t xml:space="preserve"> включает в себя 15 билетов, </w:t>
      </w:r>
      <w:r w:rsidRPr="0022765A">
        <w:rPr>
          <w:color w:val="231F20"/>
        </w:rPr>
        <w:t>предназначен для выпускников общеобразовательных учреждений</w:t>
      </w:r>
      <w:r>
        <w:rPr>
          <w:color w:val="231F20"/>
        </w:rPr>
        <w:t>.</w:t>
      </w:r>
      <w:r w:rsidRPr="0022765A">
        <w:rPr>
          <w:color w:val="231F20"/>
        </w:rPr>
        <w:t xml:space="preserve"> </w:t>
      </w:r>
    </w:p>
    <w:p w:rsidR="009B1C7B" w:rsidRPr="004827ED" w:rsidRDefault="009B1C7B" w:rsidP="009B1C7B">
      <w:pPr>
        <w:autoSpaceDE w:val="0"/>
        <w:autoSpaceDN w:val="0"/>
        <w:adjustRightInd w:val="0"/>
        <w:spacing w:after="120"/>
        <w:jc w:val="both"/>
        <w:rPr>
          <w:iCs/>
          <w:color w:val="231F20"/>
        </w:rPr>
      </w:pPr>
      <w:r w:rsidRPr="004827ED">
        <w:rPr>
          <w:color w:val="231F20"/>
        </w:rPr>
        <w:t xml:space="preserve">На </w:t>
      </w:r>
      <w:r>
        <w:rPr>
          <w:iCs/>
          <w:color w:val="231F20"/>
        </w:rPr>
        <w:t xml:space="preserve">проверку выносятся </w:t>
      </w:r>
      <w:r w:rsidRPr="004827ED">
        <w:rPr>
          <w:iCs/>
          <w:color w:val="231F20"/>
        </w:rPr>
        <w:t xml:space="preserve">те вопросы, уровень сложности доказательства которых соизмерим во всех действующих учебниках. </w:t>
      </w:r>
      <w:r w:rsidRPr="004827ED">
        <w:rPr>
          <w:color w:val="231F20"/>
        </w:rPr>
        <w:t xml:space="preserve">Этот принцип гарантирует «одинаковый вес» вопросов в билете для учеников, обучавшихся по разным учебникам, и, как результат, </w:t>
      </w:r>
      <w:r w:rsidRPr="004827ED">
        <w:rPr>
          <w:iCs/>
          <w:color w:val="231F20"/>
        </w:rPr>
        <w:t>соответствие каждого</w:t>
      </w:r>
      <w:r>
        <w:rPr>
          <w:iCs/>
          <w:color w:val="231F20"/>
        </w:rPr>
        <w:t xml:space="preserve"> </w:t>
      </w:r>
      <w:r w:rsidRPr="004827ED">
        <w:rPr>
          <w:iCs/>
          <w:color w:val="231F20"/>
        </w:rPr>
        <w:t>билета определенному среднему для всего комплекта уровню сложности.</w:t>
      </w:r>
      <w:r>
        <w:rPr>
          <w:iCs/>
          <w:color w:val="231F20"/>
        </w:rPr>
        <w:t xml:space="preserve"> </w:t>
      </w:r>
      <w:r w:rsidRPr="00B71D48">
        <w:t>Задачи в билетах носят рекомендательный характер, числовые данные на зачете могут быть изменены.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b/>
          <w:bCs/>
          <w:color w:val="231F20"/>
        </w:rPr>
      </w:pPr>
      <w:r>
        <w:rPr>
          <w:b/>
          <w:bCs/>
          <w:color w:val="231F20"/>
        </w:rPr>
        <w:t>3</w:t>
      </w:r>
      <w:r w:rsidRPr="0022765A">
        <w:rPr>
          <w:b/>
          <w:bCs/>
          <w:color w:val="231F20"/>
        </w:rPr>
        <w:t>. Структура экзаменационного билета.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22765A">
        <w:rPr>
          <w:color w:val="231F20"/>
        </w:rPr>
        <w:t>Билеты каждого комплекта содержат четыре вопроса по различным темам курса (два теоретических вопроса и две задачи).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b/>
          <w:bCs/>
          <w:i/>
          <w:iCs/>
          <w:color w:val="231F20"/>
        </w:rPr>
      </w:pPr>
      <w:r>
        <w:rPr>
          <w:b/>
          <w:bCs/>
          <w:i/>
          <w:iCs/>
          <w:color w:val="231F20"/>
        </w:rPr>
        <w:t xml:space="preserve">3.1. </w:t>
      </w:r>
      <w:proofErr w:type="gramStart"/>
      <w:r>
        <w:rPr>
          <w:b/>
          <w:bCs/>
          <w:i/>
          <w:iCs/>
          <w:color w:val="231F20"/>
        </w:rPr>
        <w:t>Теоретическая  часть</w:t>
      </w:r>
      <w:proofErr w:type="gramEnd"/>
      <w:r>
        <w:rPr>
          <w:b/>
          <w:bCs/>
          <w:i/>
          <w:iCs/>
          <w:color w:val="231F20"/>
        </w:rPr>
        <w:t>.</w:t>
      </w:r>
    </w:p>
    <w:p w:rsidR="009B1C7B" w:rsidRPr="00B664E8" w:rsidRDefault="009B1C7B" w:rsidP="009B1C7B">
      <w:pPr>
        <w:autoSpaceDE w:val="0"/>
        <w:autoSpaceDN w:val="0"/>
        <w:adjustRightInd w:val="0"/>
        <w:spacing w:after="120"/>
        <w:jc w:val="both"/>
        <w:rPr>
          <w:i/>
          <w:iCs/>
          <w:color w:val="231F20"/>
        </w:rPr>
      </w:pPr>
      <w:r w:rsidRPr="0022765A">
        <w:rPr>
          <w:i/>
          <w:iCs/>
          <w:color w:val="231F20"/>
        </w:rPr>
        <w:t xml:space="preserve">Первый вопрос </w:t>
      </w:r>
      <w:r w:rsidRPr="0022765A">
        <w:rPr>
          <w:color w:val="231F20"/>
        </w:rPr>
        <w:t xml:space="preserve">проверяет </w:t>
      </w:r>
      <w:r w:rsidRPr="0022765A">
        <w:rPr>
          <w:i/>
          <w:iCs/>
          <w:color w:val="231F20"/>
        </w:rPr>
        <w:t xml:space="preserve">владение терминологией и понимание основных свойств геометрических фигур. </w:t>
      </w:r>
      <w:r w:rsidRPr="0022765A">
        <w:rPr>
          <w:color w:val="231F20"/>
        </w:rPr>
        <w:t xml:space="preserve">Здесь требуется дать определения, сформулировать признаки, свойства и по возможности </w:t>
      </w:r>
      <w:r w:rsidRPr="0022765A">
        <w:rPr>
          <w:i/>
          <w:iCs/>
          <w:color w:val="231F20"/>
        </w:rPr>
        <w:t xml:space="preserve">пояснить их на самостоятельно подобранных примерах </w:t>
      </w:r>
      <w:r w:rsidRPr="0022765A">
        <w:rPr>
          <w:color w:val="231F20"/>
        </w:rPr>
        <w:t xml:space="preserve">(поскольку не в каждом случае возможно приведение учеником подобных примеров, то эта фраза в формулировку вопроса не вынесена). </w:t>
      </w:r>
      <w:r w:rsidRPr="0022765A">
        <w:rPr>
          <w:i/>
          <w:iCs/>
          <w:color w:val="231F20"/>
        </w:rPr>
        <w:t>Не следует требовать доказательства приведенных теоретических фактов.</w:t>
      </w:r>
    </w:p>
    <w:p w:rsidR="009B1C7B" w:rsidRPr="00B664E8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22765A">
        <w:rPr>
          <w:color w:val="231F20"/>
        </w:rPr>
        <w:lastRenderedPageBreak/>
        <w:t>Заметим, что формулировка вопроса предполагает составление некоторого связного рассказа, а не только формулирование теоретических фактов.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22765A">
        <w:rPr>
          <w:i/>
          <w:iCs/>
          <w:color w:val="231F20"/>
        </w:rPr>
        <w:t xml:space="preserve">Второй вопрос </w:t>
      </w:r>
      <w:r w:rsidRPr="0022765A">
        <w:rPr>
          <w:color w:val="231F20"/>
        </w:rPr>
        <w:t xml:space="preserve">проверяет </w:t>
      </w:r>
      <w:r w:rsidRPr="0022765A">
        <w:rPr>
          <w:i/>
          <w:iCs/>
          <w:color w:val="231F20"/>
        </w:rPr>
        <w:t xml:space="preserve">умение провести доказательство </w:t>
      </w:r>
      <w:r w:rsidRPr="0022765A">
        <w:rPr>
          <w:color w:val="231F20"/>
        </w:rPr>
        <w:t>указанного свойства – насколько ученик способен излагать свои мысли математически грамотно, приводить аргументы и вести рассуждение.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22765A">
        <w:rPr>
          <w:color w:val="231F20"/>
        </w:rPr>
        <w:t xml:space="preserve">При ответе на этот вопрос формулируются </w:t>
      </w:r>
      <w:r w:rsidRPr="0022765A">
        <w:rPr>
          <w:i/>
          <w:iCs/>
          <w:color w:val="231F20"/>
        </w:rPr>
        <w:t xml:space="preserve">все </w:t>
      </w:r>
      <w:r w:rsidRPr="0022765A">
        <w:rPr>
          <w:color w:val="231F20"/>
        </w:rPr>
        <w:t xml:space="preserve">требуемые теоретические факты, а обосновывается </w:t>
      </w:r>
      <w:r w:rsidRPr="0022765A">
        <w:rPr>
          <w:i/>
          <w:iCs/>
          <w:color w:val="231F20"/>
        </w:rPr>
        <w:t xml:space="preserve">либо один </w:t>
      </w:r>
      <w:r w:rsidRPr="0022765A">
        <w:rPr>
          <w:color w:val="231F20"/>
        </w:rPr>
        <w:t xml:space="preserve">из них по выбору учащегося, </w:t>
      </w:r>
      <w:r w:rsidRPr="0022765A">
        <w:rPr>
          <w:i/>
          <w:iCs/>
          <w:color w:val="231F20"/>
        </w:rPr>
        <w:t xml:space="preserve">либо тот, доказательство которого оговорено </w:t>
      </w:r>
      <w:r w:rsidRPr="0022765A">
        <w:rPr>
          <w:color w:val="231F20"/>
        </w:rPr>
        <w:t xml:space="preserve">в формулировке вопроса. И в этом случае ответ на вопрос строится в форме рассказа. При этом требуется лишь определить все заявленные в формулировке </w:t>
      </w:r>
      <w:proofErr w:type="gramStart"/>
      <w:r w:rsidRPr="0022765A">
        <w:rPr>
          <w:color w:val="231F20"/>
        </w:rPr>
        <w:t>геометрические  фигуры</w:t>
      </w:r>
      <w:proofErr w:type="gramEnd"/>
      <w:r w:rsidRPr="0022765A">
        <w:rPr>
          <w:color w:val="231F20"/>
        </w:rPr>
        <w:t>, а внимание акцентировать на доказательстве выбранного утверждения.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>
        <w:rPr>
          <w:b/>
          <w:bCs/>
          <w:i/>
          <w:iCs/>
          <w:color w:val="231F20"/>
        </w:rPr>
        <w:t>3</w:t>
      </w:r>
      <w:r w:rsidRPr="0022765A">
        <w:rPr>
          <w:b/>
          <w:bCs/>
          <w:i/>
          <w:iCs/>
          <w:color w:val="231F20"/>
        </w:rPr>
        <w:t xml:space="preserve">.2. Практическая часть. </w:t>
      </w:r>
      <w:r w:rsidRPr="0022765A">
        <w:rPr>
          <w:color w:val="231F20"/>
        </w:rPr>
        <w:t xml:space="preserve">Третий и четвертый вопросы билета – задачи. Цель включения этих заданий – </w:t>
      </w:r>
      <w:r w:rsidRPr="0022765A">
        <w:rPr>
          <w:i/>
          <w:iCs/>
          <w:color w:val="231F20"/>
        </w:rPr>
        <w:t xml:space="preserve">проверка овладения учащимися основными практическими умениями, </w:t>
      </w:r>
      <w:r w:rsidRPr="0022765A">
        <w:rPr>
          <w:color w:val="231F20"/>
        </w:rPr>
        <w:t>полученными в ходе изучения курса</w:t>
      </w:r>
      <w:r>
        <w:rPr>
          <w:color w:val="231F20"/>
        </w:rPr>
        <w:t xml:space="preserve">, подготовка </w:t>
      </w:r>
      <w:proofErr w:type="gramStart"/>
      <w:r>
        <w:rPr>
          <w:color w:val="231F20"/>
        </w:rPr>
        <w:t>обучающихся  к</w:t>
      </w:r>
      <w:proofErr w:type="gramEnd"/>
      <w:r>
        <w:rPr>
          <w:color w:val="231F20"/>
        </w:rPr>
        <w:t xml:space="preserve"> успешной сдачи ОГЭ по математике</w:t>
      </w:r>
      <w:r w:rsidRPr="0022765A">
        <w:rPr>
          <w:color w:val="231F20"/>
        </w:rPr>
        <w:t>.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22765A">
        <w:rPr>
          <w:color w:val="231F20"/>
        </w:rPr>
        <w:t>Задачи, включенные в билеты, значительно различаются по уровню сложности.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22765A">
        <w:rPr>
          <w:color w:val="231F20"/>
        </w:rPr>
        <w:t xml:space="preserve">При решении </w:t>
      </w:r>
      <w:r w:rsidRPr="0022765A">
        <w:rPr>
          <w:i/>
          <w:iCs/>
          <w:color w:val="231F20"/>
        </w:rPr>
        <w:t xml:space="preserve">первой задачи </w:t>
      </w:r>
      <w:r w:rsidRPr="0022765A">
        <w:rPr>
          <w:color w:val="231F20"/>
        </w:rPr>
        <w:t>требуется распознать ситуацию, проиллюстрировав ее с помощью чертежа, и произвести несложные вычисления.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i/>
          <w:iCs/>
          <w:color w:val="231F20"/>
        </w:rPr>
      </w:pPr>
      <w:r w:rsidRPr="0022765A">
        <w:rPr>
          <w:color w:val="231F20"/>
        </w:rPr>
        <w:t xml:space="preserve">Как правило, для этого необходимо </w:t>
      </w:r>
      <w:r w:rsidRPr="0022765A">
        <w:rPr>
          <w:i/>
          <w:iCs/>
          <w:color w:val="231F20"/>
        </w:rPr>
        <w:t>применение одного элемента содержания.</w:t>
      </w:r>
    </w:p>
    <w:p w:rsidR="009B1C7B" w:rsidRPr="009B1C7B" w:rsidRDefault="009B1C7B" w:rsidP="009B1C7B">
      <w:pPr>
        <w:autoSpaceDE w:val="0"/>
        <w:autoSpaceDN w:val="0"/>
        <w:adjustRightInd w:val="0"/>
        <w:spacing w:after="120"/>
        <w:jc w:val="both"/>
        <w:rPr>
          <w:i/>
          <w:iCs/>
          <w:color w:val="231F20"/>
        </w:rPr>
      </w:pPr>
      <w:r w:rsidRPr="0022765A">
        <w:rPr>
          <w:i/>
          <w:iCs/>
          <w:color w:val="231F20"/>
        </w:rPr>
        <w:t xml:space="preserve">Вторая задача </w:t>
      </w:r>
      <w:r w:rsidRPr="0022765A">
        <w:rPr>
          <w:color w:val="231F20"/>
        </w:rPr>
        <w:t>требует использования в ходе решения фактов из нескольких изученных тем курса планиметрии</w:t>
      </w:r>
      <w:r>
        <w:rPr>
          <w:color w:val="231F20"/>
        </w:rPr>
        <w:t xml:space="preserve"> или доказательства различных фактов</w:t>
      </w:r>
      <w:r w:rsidRPr="0022765A">
        <w:rPr>
          <w:color w:val="231F20"/>
        </w:rPr>
        <w:t xml:space="preserve">. Специфика этих задач такова, что рациональный способ решения содержит немного шагов, </w:t>
      </w:r>
      <w:r w:rsidRPr="0022765A">
        <w:rPr>
          <w:i/>
          <w:iCs/>
          <w:color w:val="231F20"/>
        </w:rPr>
        <w:t xml:space="preserve">но используемая в задаче ситуация не самая типичная. 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22765A">
        <w:rPr>
          <w:color w:val="231F20"/>
        </w:rPr>
        <w:t>Здесь требуются: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22765A">
        <w:rPr>
          <w:color w:val="231F20"/>
        </w:rPr>
        <w:t>• умение применять известные факты в измененной ситуации;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22765A">
        <w:rPr>
          <w:color w:val="231F20"/>
        </w:rPr>
        <w:t>• знания о свойствах различных конфигураций;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22765A">
        <w:rPr>
          <w:color w:val="231F20"/>
        </w:rPr>
        <w:t>• владение способами и методами решения различных типов задач.</w:t>
      </w:r>
    </w:p>
    <w:p w:rsidR="009B1C7B" w:rsidRPr="009B1C7B" w:rsidRDefault="009B1C7B" w:rsidP="009B1C7B">
      <w:pPr>
        <w:autoSpaceDE w:val="0"/>
        <w:autoSpaceDN w:val="0"/>
        <w:adjustRightInd w:val="0"/>
        <w:spacing w:after="120"/>
        <w:jc w:val="both"/>
        <w:rPr>
          <w:b/>
          <w:bCs/>
          <w:color w:val="231F20"/>
        </w:rPr>
      </w:pPr>
      <w:r w:rsidRPr="0022765A">
        <w:rPr>
          <w:color w:val="231F20"/>
        </w:rPr>
        <w:t xml:space="preserve">Именно такие требования в последние годы предъявляются математическим сообществом к умению решать планиметрические задачи. Этот подход реализуется и при отборе задач в варианты </w:t>
      </w:r>
      <w:r>
        <w:rPr>
          <w:color w:val="231F20"/>
        </w:rPr>
        <w:t xml:space="preserve">ОГЭ </w:t>
      </w:r>
      <w:r w:rsidRPr="0022765A">
        <w:rPr>
          <w:color w:val="231F20"/>
        </w:rPr>
        <w:t xml:space="preserve">по математике. 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b/>
          <w:bCs/>
          <w:color w:val="231F20"/>
        </w:rPr>
      </w:pPr>
      <w:r>
        <w:rPr>
          <w:b/>
          <w:bCs/>
          <w:color w:val="231F20"/>
        </w:rPr>
        <w:t>4</w:t>
      </w:r>
      <w:r w:rsidRPr="0022765A">
        <w:rPr>
          <w:b/>
          <w:bCs/>
          <w:color w:val="231F20"/>
        </w:rPr>
        <w:t>. Время подготовки выпускника.</w:t>
      </w:r>
      <w:r>
        <w:rPr>
          <w:b/>
          <w:bCs/>
          <w:color w:val="231F20"/>
        </w:rPr>
        <w:t xml:space="preserve"> </w:t>
      </w:r>
      <w:r w:rsidRPr="0022765A">
        <w:rPr>
          <w:b/>
          <w:bCs/>
          <w:color w:val="231F20"/>
        </w:rPr>
        <w:t>Система оценивания ответа.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22765A">
        <w:rPr>
          <w:color w:val="231F20"/>
        </w:rPr>
        <w:t xml:space="preserve">Примерное время, отводимое на подготовку выпускника к ответу, – </w:t>
      </w:r>
      <w:r>
        <w:rPr>
          <w:color w:val="231F20"/>
        </w:rPr>
        <w:t>2</w:t>
      </w:r>
      <w:r w:rsidRPr="0022765A">
        <w:rPr>
          <w:color w:val="231F20"/>
        </w:rPr>
        <w:t>0–3</w:t>
      </w:r>
      <w:r>
        <w:rPr>
          <w:color w:val="231F20"/>
        </w:rPr>
        <w:t>0</w:t>
      </w:r>
      <w:r w:rsidRPr="0022765A">
        <w:rPr>
          <w:color w:val="231F20"/>
        </w:rPr>
        <w:t xml:space="preserve"> минут, независимо от выбранного комплекта билетов.</w:t>
      </w:r>
    </w:p>
    <w:p w:rsidR="009B1C7B" w:rsidRPr="006F1A5D" w:rsidRDefault="009B1C7B" w:rsidP="009B1C7B">
      <w:pPr>
        <w:autoSpaceDE w:val="0"/>
        <w:autoSpaceDN w:val="0"/>
        <w:adjustRightInd w:val="0"/>
        <w:spacing w:after="120"/>
        <w:jc w:val="both"/>
        <w:rPr>
          <w:b/>
          <w:i/>
          <w:color w:val="FF0000"/>
        </w:rPr>
      </w:pPr>
      <w:r w:rsidRPr="0022765A">
        <w:rPr>
          <w:color w:val="231F20"/>
        </w:rPr>
        <w:t xml:space="preserve">Оценивание ответа осуществляется по </w:t>
      </w:r>
      <w:r w:rsidRPr="0022765A">
        <w:rPr>
          <w:i/>
          <w:iCs/>
          <w:color w:val="231F20"/>
        </w:rPr>
        <w:t>традиционной пятибалльной шкале</w:t>
      </w:r>
      <w:r>
        <w:rPr>
          <w:i/>
          <w:iCs/>
          <w:color w:val="231F20"/>
        </w:rPr>
        <w:t>.</w:t>
      </w:r>
      <w:r w:rsidRPr="0022765A">
        <w:rPr>
          <w:color w:val="231F20"/>
        </w:rPr>
        <w:t xml:space="preserve"> 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22765A">
        <w:rPr>
          <w:b/>
          <w:bCs/>
          <w:color w:val="231F20"/>
        </w:rPr>
        <w:t xml:space="preserve">Отметка «5» </w:t>
      </w:r>
      <w:r w:rsidRPr="0022765A">
        <w:rPr>
          <w:color w:val="231F20"/>
        </w:rPr>
        <w:t>ставится, если ученик ответил на теоретические вопросы и решил вторую задачу или обе задачи билета.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22765A">
        <w:rPr>
          <w:b/>
          <w:bCs/>
          <w:color w:val="231F20"/>
        </w:rPr>
        <w:t xml:space="preserve">Отметка «4» </w:t>
      </w:r>
      <w:r w:rsidRPr="0022765A">
        <w:rPr>
          <w:color w:val="231F20"/>
        </w:rPr>
        <w:t>ставится, если ученик ответил на оба теоретических вопроса и решил первую задачу или ответил только на один теоретический вопрос, но решил вторую или обе задачи билета.</w:t>
      </w:r>
    </w:p>
    <w:p w:rsidR="009B1C7B" w:rsidRPr="0022765A" w:rsidRDefault="009B1C7B" w:rsidP="009B1C7B">
      <w:pPr>
        <w:autoSpaceDE w:val="0"/>
        <w:autoSpaceDN w:val="0"/>
        <w:adjustRightInd w:val="0"/>
        <w:spacing w:after="120"/>
        <w:jc w:val="both"/>
        <w:rPr>
          <w:color w:val="231F20"/>
        </w:rPr>
      </w:pPr>
      <w:r w:rsidRPr="0022765A">
        <w:rPr>
          <w:b/>
          <w:bCs/>
          <w:color w:val="231F20"/>
        </w:rPr>
        <w:t xml:space="preserve">Отметка «3» </w:t>
      </w:r>
      <w:r w:rsidRPr="0022765A">
        <w:rPr>
          <w:color w:val="231F20"/>
        </w:rPr>
        <w:t>ставится, если ученик ответил</w:t>
      </w:r>
      <w:r>
        <w:rPr>
          <w:color w:val="231F20"/>
        </w:rPr>
        <w:t xml:space="preserve"> </w:t>
      </w:r>
      <w:r w:rsidRPr="0022765A">
        <w:rPr>
          <w:color w:val="231F20"/>
        </w:rPr>
        <w:t>на первый теоретический вопрос и решил первую задачу или ответил на два теоретических вопроса.</w:t>
      </w:r>
    </w:p>
    <w:p w:rsidR="009B1C7B" w:rsidRPr="004B3764" w:rsidRDefault="009B1C7B" w:rsidP="009B1C7B">
      <w:pPr>
        <w:autoSpaceDE w:val="0"/>
        <w:autoSpaceDN w:val="0"/>
        <w:adjustRightInd w:val="0"/>
        <w:spacing w:after="120"/>
        <w:rPr>
          <w:color w:val="231F20"/>
        </w:rPr>
      </w:pPr>
      <w:r w:rsidRPr="004B3764">
        <w:rPr>
          <w:color w:val="231F20"/>
        </w:rPr>
        <w:t xml:space="preserve">Во всех остальных случаях ставится </w:t>
      </w:r>
      <w:r w:rsidRPr="004B3764">
        <w:rPr>
          <w:b/>
          <w:bCs/>
          <w:color w:val="231F20"/>
        </w:rPr>
        <w:t>отметка «2»</w:t>
      </w:r>
      <w:r w:rsidRPr="004B3764">
        <w:rPr>
          <w:color w:val="231F20"/>
        </w:rPr>
        <w:t>.</w:t>
      </w:r>
    </w:p>
    <w:p w:rsidR="009B1C7B" w:rsidRDefault="009B1C7B" w:rsidP="009B1C7B">
      <w:pPr>
        <w:autoSpaceDE w:val="0"/>
        <w:autoSpaceDN w:val="0"/>
        <w:adjustRightInd w:val="0"/>
        <w:spacing w:after="120"/>
        <w:rPr>
          <w:rFonts w:cs="FuturisC-Bold"/>
          <w:b/>
          <w:bCs/>
          <w:color w:val="231F20"/>
        </w:rPr>
      </w:pPr>
      <w:r>
        <w:rPr>
          <w:rFonts w:cs="FuturisC-Bold"/>
          <w:b/>
          <w:bCs/>
          <w:color w:val="231F20"/>
        </w:rPr>
        <w:t>При ответе в задании № 3 учащийся решает одну из предложенных задач, выбранных комиссией.</w:t>
      </w:r>
    </w:p>
    <w:p w:rsidR="003D2DBA" w:rsidRPr="009B1C7B" w:rsidRDefault="009B1C7B" w:rsidP="009B1C7B">
      <w:pPr>
        <w:autoSpaceDE w:val="0"/>
        <w:autoSpaceDN w:val="0"/>
        <w:adjustRightInd w:val="0"/>
        <w:spacing w:after="120"/>
        <w:rPr>
          <w:rFonts w:cs="FuturisC-Bold"/>
          <w:b/>
          <w:bCs/>
          <w:color w:val="231F20"/>
        </w:rPr>
      </w:pPr>
      <w:r>
        <w:rPr>
          <w:rFonts w:cs="FuturisC-Bold"/>
          <w:b/>
          <w:bCs/>
          <w:color w:val="231F20"/>
        </w:rPr>
        <w:t>При ответе в задании № 4 учащийся решает одну из задач по собственному выбору.</w:t>
      </w:r>
    </w:p>
    <w:sectPr w:rsidR="003D2DBA" w:rsidRPr="009B1C7B" w:rsidSect="00610B0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D0"/>
    <w:rsid w:val="00363117"/>
    <w:rsid w:val="003D2DBA"/>
    <w:rsid w:val="00610B00"/>
    <w:rsid w:val="007F3BD0"/>
    <w:rsid w:val="009B1C7B"/>
    <w:rsid w:val="00D9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2106"/>
  <w15:chartTrackingRefBased/>
  <w15:docId w15:val="{9601FB0F-617D-4282-8F0E-FA5BE269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C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2022-04-08T06:31:00Z</cp:lastPrinted>
  <dcterms:created xsi:type="dcterms:W3CDTF">2021-03-19T09:47:00Z</dcterms:created>
  <dcterms:modified xsi:type="dcterms:W3CDTF">2022-04-08T06:31:00Z</dcterms:modified>
</cp:coreProperties>
</file>